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09599DF" w14:textId="72E317D0" w:rsidR="00356ED5" w:rsidRDefault="00B06397" w:rsidP="00574D2C">
      <w:pPr>
        <w:tabs>
          <w:tab w:val="center" w:pos="4536"/>
          <w:tab w:val="right" w:pos="9072"/>
        </w:tabs>
        <w:spacing w:beforeLines="0" w:before="0" w:afterLines="0" w:after="0"/>
        <w:ind w:right="440"/>
        <w:rPr>
          <w:rFonts w:ascii="Arial" w:eastAsia="MS Mincho" w:hAnsi="Arial" w:cs="Arial"/>
          <w:b/>
          <w:bCs/>
          <w:kern w:val="0"/>
          <w:sz w:val="22"/>
          <w:szCs w:val="24"/>
          <w:lang w:eastAsia="ja-JP"/>
        </w:rPr>
      </w:pPr>
      <w:bookmarkStart w:id="0" w:name="_Hlk31821325"/>
      <w:r>
        <w:rPr>
          <w:rFonts w:ascii="Arial" w:eastAsia="MS Mincho" w:hAnsi="Arial" w:cs="Arial"/>
          <w:b/>
          <w:bCs/>
          <w:kern w:val="0"/>
          <w:sz w:val="22"/>
          <w:szCs w:val="24"/>
          <w:lang w:eastAsia="ja-JP"/>
        </w:rPr>
        <w:t>3GPP TSG-RAN WG1 Meeting #</w:t>
      </w:r>
      <w:r w:rsidR="00D96D0F">
        <w:rPr>
          <w:rFonts w:ascii="Arial" w:eastAsia="MS Mincho" w:hAnsi="Arial" w:cs="Arial"/>
          <w:b/>
          <w:bCs/>
          <w:kern w:val="0"/>
          <w:sz w:val="22"/>
          <w:szCs w:val="24"/>
          <w:lang w:eastAsia="ja-JP"/>
        </w:rPr>
        <w:t>104</w:t>
      </w:r>
      <w:r>
        <w:rPr>
          <w:rFonts w:ascii="Arial" w:eastAsia="MS Mincho" w:hAnsi="Arial" w:cs="Arial"/>
          <w:b/>
          <w:bCs/>
          <w:kern w:val="0"/>
          <w:sz w:val="22"/>
          <w:szCs w:val="24"/>
          <w:lang w:eastAsia="ja-JP"/>
        </w:rPr>
        <w:t>-e</w:t>
      </w:r>
      <w:r>
        <w:rPr>
          <w:rFonts w:ascii="Arial" w:eastAsia="MS Mincho" w:hAnsi="Arial" w:cs="Arial"/>
          <w:b/>
          <w:bCs/>
          <w:kern w:val="0"/>
          <w:sz w:val="22"/>
          <w:szCs w:val="24"/>
          <w:lang w:eastAsia="ja-JP"/>
        </w:rPr>
        <w:tab/>
      </w:r>
      <w:r>
        <w:rPr>
          <w:rFonts w:ascii="Arial" w:eastAsia="MS Mincho" w:hAnsi="Arial" w:cs="Arial"/>
          <w:b/>
          <w:bCs/>
          <w:kern w:val="0"/>
          <w:sz w:val="22"/>
          <w:szCs w:val="24"/>
          <w:lang w:eastAsia="ja-JP"/>
        </w:rPr>
        <w:tab/>
      </w:r>
      <w:bookmarkEnd w:id="0"/>
      <w:r w:rsidR="00574D2C">
        <w:rPr>
          <w:rFonts w:ascii="Arial" w:eastAsia="MS Mincho" w:hAnsi="Arial" w:cs="Arial"/>
          <w:b/>
          <w:bCs/>
          <w:kern w:val="0"/>
          <w:sz w:val="22"/>
          <w:szCs w:val="24"/>
          <w:lang w:eastAsia="ja-JP"/>
        </w:rPr>
        <w:t xml:space="preserve">    </w:t>
      </w:r>
      <w:r w:rsidR="00BC62F4" w:rsidRPr="00BC62F4">
        <w:rPr>
          <w:rFonts w:ascii="Arial" w:eastAsia="MS Mincho" w:hAnsi="Arial" w:cs="Arial"/>
          <w:b/>
          <w:bCs/>
          <w:kern w:val="0"/>
          <w:sz w:val="22"/>
          <w:szCs w:val="24"/>
          <w:lang w:eastAsia="ja-JP"/>
        </w:rPr>
        <w:t>R1-2100410</w:t>
      </w:r>
    </w:p>
    <w:p w14:paraId="363CE1F2" w14:textId="12915583" w:rsidR="00356ED5" w:rsidRDefault="007675CD">
      <w:pPr>
        <w:tabs>
          <w:tab w:val="center" w:pos="4536"/>
          <w:tab w:val="right" w:pos="9072"/>
        </w:tabs>
        <w:spacing w:beforeLines="0" w:before="0" w:afterLines="0" w:after="0"/>
        <w:jc w:val="left"/>
        <w:rPr>
          <w:rFonts w:ascii="Arial" w:eastAsia="Times New Roman" w:hAnsi="Arial" w:cs="Arial"/>
          <w:b/>
          <w:bCs/>
          <w:kern w:val="0"/>
          <w:sz w:val="22"/>
          <w:szCs w:val="24"/>
          <w:lang w:eastAsia="en-US"/>
        </w:rPr>
      </w:pPr>
      <w:r w:rsidRPr="007675CD">
        <w:rPr>
          <w:rFonts w:ascii="Arial" w:eastAsia="MS Mincho" w:hAnsi="Arial" w:cs="Arial"/>
          <w:b/>
          <w:bCs/>
          <w:kern w:val="0"/>
          <w:sz w:val="22"/>
          <w:szCs w:val="24"/>
          <w:lang w:eastAsia="ja-JP"/>
        </w:rPr>
        <w:t xml:space="preserve">e-Meeting, </w:t>
      </w:r>
      <w:r w:rsidR="00D96D0F" w:rsidRPr="009972EB">
        <w:rPr>
          <w:rFonts w:ascii="Arial" w:eastAsia="MS Mincho" w:hAnsi="Arial" w:cs="Arial"/>
          <w:b/>
          <w:bCs/>
          <w:sz w:val="22"/>
        </w:rPr>
        <w:t>January 25th – February 5th, 2021</w:t>
      </w:r>
    </w:p>
    <w:p w14:paraId="58B4C3F9" w14:textId="77777777" w:rsidR="00356ED5" w:rsidRDefault="00356ED5">
      <w:pPr>
        <w:tabs>
          <w:tab w:val="left" w:pos="2552"/>
        </w:tabs>
        <w:spacing w:beforeLines="0" w:before="0" w:afterLines="0" w:after="0"/>
        <w:jc w:val="left"/>
        <w:rPr>
          <w:rFonts w:ascii="Arial" w:eastAsia="Times New Roman" w:hAnsi="Arial" w:cs="Arial"/>
          <w:b/>
          <w:kern w:val="0"/>
          <w:sz w:val="20"/>
          <w:szCs w:val="24"/>
          <w:lang w:eastAsia="en-US"/>
        </w:rPr>
      </w:pPr>
    </w:p>
    <w:p w14:paraId="29CF171A" w14:textId="77777777" w:rsidR="00356ED5" w:rsidRDefault="00B06397">
      <w:pPr>
        <w:tabs>
          <w:tab w:val="left" w:pos="1800"/>
          <w:tab w:val="left" w:pos="2552"/>
        </w:tabs>
        <w:spacing w:beforeLines="0" w:before="0" w:afterLines="0" w:after="0"/>
        <w:ind w:left="1800" w:hanging="1800"/>
        <w:jc w:val="left"/>
        <w:rPr>
          <w:rFonts w:ascii="Arial"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hAnsi="Arial" w:cs="Arial"/>
          <w:b/>
          <w:kern w:val="0"/>
          <w:sz w:val="20"/>
          <w:szCs w:val="24"/>
        </w:rPr>
        <w:t>vivo</w:t>
      </w:r>
    </w:p>
    <w:p w14:paraId="08B60CA7" w14:textId="0AC5679E" w:rsidR="00356ED5" w:rsidRDefault="00B06397">
      <w:pPr>
        <w:tabs>
          <w:tab w:val="left" w:pos="1800"/>
          <w:tab w:val="left" w:pos="2552"/>
        </w:tabs>
        <w:spacing w:beforeLines="0" w:before="0" w:afterLines="0" w:after="0"/>
        <w:jc w:val="left"/>
        <w:rPr>
          <w:rFonts w:ascii="Arial" w:hAnsi="Arial" w:cs="Arial"/>
          <w:b/>
          <w:kern w:val="0"/>
          <w:sz w:val="20"/>
          <w:szCs w:val="24"/>
        </w:rPr>
      </w:pPr>
      <w:r>
        <w:rPr>
          <w:rFonts w:ascii="Arial" w:eastAsia="Times New Roman" w:hAnsi="Arial" w:cs="Arial"/>
          <w:b/>
          <w:kern w:val="0"/>
          <w:sz w:val="20"/>
          <w:szCs w:val="24"/>
          <w:lang w:eastAsia="en-US"/>
        </w:rPr>
        <w:t>Title:</w:t>
      </w:r>
      <w:r>
        <w:rPr>
          <w:rFonts w:ascii="Arial" w:eastAsia="Times New Roman" w:hAnsi="Arial" w:cs="Arial"/>
          <w:b/>
          <w:kern w:val="0"/>
          <w:sz w:val="20"/>
          <w:szCs w:val="24"/>
          <w:lang w:eastAsia="en-US"/>
        </w:rPr>
        <w:tab/>
      </w:r>
      <w:r w:rsidR="00BC62F4" w:rsidRPr="00BC62F4">
        <w:rPr>
          <w:rFonts w:ascii="Arial" w:eastAsia="Times New Roman" w:hAnsi="Arial" w:cs="Arial"/>
          <w:b/>
          <w:kern w:val="0"/>
          <w:sz w:val="20"/>
          <w:szCs w:val="24"/>
          <w:lang w:eastAsia="en-US"/>
        </w:rPr>
        <w:t>Maintenance on physical layer structure for NR sidelink</w:t>
      </w:r>
    </w:p>
    <w:p w14:paraId="4B100BBA" w14:textId="1A126FC0" w:rsidR="00356ED5" w:rsidRDefault="00B06397">
      <w:pPr>
        <w:tabs>
          <w:tab w:val="left" w:pos="1800"/>
          <w:tab w:val="left" w:pos="2552"/>
        </w:tabs>
        <w:spacing w:beforeLines="0" w:before="0" w:afterLines="0" w:after="0"/>
        <w:jc w:val="left"/>
        <w:rPr>
          <w:rFonts w:ascii="Arial"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r>
      <w:r>
        <w:rPr>
          <w:rFonts w:ascii="Arial" w:hAnsi="Arial" w:cs="Arial"/>
          <w:b/>
          <w:kern w:val="0"/>
          <w:sz w:val="20"/>
          <w:szCs w:val="24"/>
        </w:rPr>
        <w:t>7.2.4</w:t>
      </w:r>
    </w:p>
    <w:p w14:paraId="419ECD17" w14:textId="77777777" w:rsidR="00356ED5" w:rsidRDefault="00B06397">
      <w:pPr>
        <w:tabs>
          <w:tab w:val="left" w:pos="1800"/>
          <w:tab w:val="left" w:pos="2552"/>
        </w:tabs>
        <w:spacing w:beforeLines="0" w:before="0" w:afterLines="0" w:after="0"/>
        <w:jc w:val="left"/>
        <w:rPr>
          <w:rFonts w:ascii="Arial" w:hAnsi="Arial" w:cs="Arial"/>
          <w:b/>
          <w:kern w:val="0"/>
          <w:sz w:val="24"/>
          <w:szCs w:val="24"/>
        </w:rPr>
      </w:pPr>
      <w:r>
        <w:rPr>
          <w:rFonts w:ascii="Arial" w:eastAsia="Times New Roman" w:hAnsi="Arial" w:cs="Arial"/>
          <w:b/>
          <w:kern w:val="0"/>
          <w:sz w:val="20"/>
          <w:szCs w:val="24"/>
          <w:lang w:eastAsia="en-US"/>
        </w:rPr>
        <w:t>Document for:</w:t>
      </w:r>
      <w:r>
        <w:rPr>
          <w:rFonts w:ascii="Arial" w:eastAsia="Times New Roman" w:hAnsi="Arial" w:cs="Arial"/>
          <w:b/>
          <w:kern w:val="0"/>
          <w:sz w:val="20"/>
          <w:szCs w:val="24"/>
          <w:lang w:eastAsia="en-US"/>
        </w:rPr>
        <w:tab/>
        <w:t>Discussion</w:t>
      </w:r>
      <w:r>
        <w:rPr>
          <w:rFonts w:ascii="Arial" w:hAnsi="Arial" w:cs="Arial"/>
          <w:b/>
          <w:kern w:val="0"/>
          <w:sz w:val="20"/>
          <w:szCs w:val="24"/>
        </w:rPr>
        <w:t xml:space="preserve"> and Decision</w:t>
      </w:r>
    </w:p>
    <w:p w14:paraId="10DA0624" w14:textId="77777777" w:rsidR="00356ED5" w:rsidRDefault="00B06397">
      <w:pPr>
        <w:pStyle w:val="1"/>
        <w:numPr>
          <w:ilvl w:val="0"/>
          <w:numId w:val="14"/>
        </w:numPr>
        <w:overflowPunct w:val="0"/>
        <w:autoSpaceDE w:val="0"/>
        <w:autoSpaceDN w:val="0"/>
        <w:adjustRightInd w:val="0"/>
        <w:spacing w:beforeLines="0" w:before="240" w:afterLines="0" w:after="180"/>
        <w:textAlignment w:val="baseline"/>
        <w:rPr>
          <w:rFonts w:eastAsia="宋体"/>
          <w:bCs/>
          <w:kern w:val="0"/>
          <w:sz w:val="36"/>
        </w:rPr>
      </w:pPr>
      <w:r>
        <w:rPr>
          <w:rFonts w:eastAsia="宋体"/>
          <w:bCs/>
          <w:kern w:val="0"/>
          <w:sz w:val="36"/>
        </w:rPr>
        <w:t>Introduction</w:t>
      </w:r>
    </w:p>
    <w:p w14:paraId="172A559E" w14:textId="6C44A87E" w:rsidR="00356ED5" w:rsidRDefault="007675CD" w:rsidP="007675CD">
      <w:pPr>
        <w:pStyle w:val="aa"/>
        <w:spacing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this contribution, we provide our views on </w:t>
      </w:r>
      <w:r w:rsidR="00D96D0F">
        <w:rPr>
          <w:rFonts w:ascii="Times New Roman" w:eastAsiaTheme="minorEastAsia" w:hAnsi="Times New Roman"/>
          <w:szCs w:val="20"/>
          <w:lang w:eastAsia="zh-CN"/>
        </w:rPr>
        <w:t>the remaining issues of SL slot</w:t>
      </w:r>
      <w:r w:rsidR="006B00CB">
        <w:rPr>
          <w:rFonts w:ascii="Times New Roman" w:eastAsiaTheme="minorEastAsia" w:hAnsi="Times New Roman"/>
          <w:szCs w:val="20"/>
          <w:lang w:eastAsia="zh-CN"/>
        </w:rPr>
        <w:t xml:space="preserve"> index</w:t>
      </w:r>
      <w:r w:rsidR="00B06397">
        <w:rPr>
          <w:rFonts w:ascii="Times New Roman" w:eastAsiaTheme="minorEastAsia" w:hAnsi="Times New Roman"/>
          <w:szCs w:val="20"/>
          <w:lang w:eastAsia="zh-CN"/>
        </w:rPr>
        <w:t>.</w:t>
      </w:r>
    </w:p>
    <w:p w14:paraId="05776119" w14:textId="77777777" w:rsidR="00356ED5" w:rsidRDefault="00B06397">
      <w:pPr>
        <w:pStyle w:val="1"/>
        <w:numPr>
          <w:ilvl w:val="0"/>
          <w:numId w:val="14"/>
        </w:numPr>
        <w:overflowPunct w:val="0"/>
        <w:autoSpaceDE w:val="0"/>
        <w:autoSpaceDN w:val="0"/>
        <w:adjustRightInd w:val="0"/>
        <w:spacing w:beforeLines="0" w:before="240" w:afterLines="0" w:after="180"/>
        <w:textAlignment w:val="baseline"/>
        <w:rPr>
          <w:rFonts w:eastAsia="宋体"/>
          <w:bCs/>
          <w:kern w:val="0"/>
          <w:sz w:val="36"/>
        </w:rPr>
      </w:pPr>
      <w:r>
        <w:rPr>
          <w:rFonts w:eastAsia="宋体"/>
          <w:bCs/>
          <w:kern w:val="0"/>
          <w:sz w:val="36"/>
        </w:rPr>
        <w:t>Discussion</w:t>
      </w:r>
    </w:p>
    <w:p w14:paraId="09933842" w14:textId="1B9DE8F0" w:rsidR="00905DD4" w:rsidRDefault="00905DD4">
      <w:pPr>
        <w:pStyle w:val="2"/>
        <w:numPr>
          <w:ilvl w:val="1"/>
          <w:numId w:val="16"/>
        </w:numPr>
        <w:spacing w:beforeLines="0" w:before="240" w:afterLines="0" w:after="60"/>
        <w:ind w:left="567" w:rightChars="0" w:right="0" w:hanging="567"/>
      </w:pPr>
      <w:r>
        <w:t xml:space="preserve">Logical slot index </w:t>
      </w:r>
      <w:r w:rsidR="00994515">
        <w:t>definition</w:t>
      </w:r>
    </w:p>
    <w:p w14:paraId="62A984A9" w14:textId="62EAE0D7" w:rsidR="00A94061" w:rsidRPr="00A94061" w:rsidRDefault="00905DD4" w:rsidP="00A94061">
      <w:pPr>
        <w:spacing w:before="120" w:after="120"/>
        <w:rPr>
          <w:sz w:val="20"/>
        </w:rPr>
      </w:pPr>
      <w:r w:rsidRPr="00A94061">
        <w:rPr>
          <w:sz w:val="20"/>
        </w:rPr>
        <w:t xml:space="preserve">In the previous meeting, </w:t>
      </w:r>
      <w:r w:rsidR="001E2565">
        <w:rPr>
          <w:sz w:val="20"/>
        </w:rPr>
        <w:t xml:space="preserve">the issue of how to interpret the </w:t>
      </w:r>
      <w:r w:rsidRPr="00A94061">
        <w:rPr>
          <w:sz w:val="20"/>
        </w:rPr>
        <w:t xml:space="preserve">“Resource reservation period” in the SCI format 1-A </w:t>
      </w:r>
      <w:r w:rsidR="001E2565">
        <w:rPr>
          <w:sz w:val="20"/>
        </w:rPr>
        <w:t>was discussed</w:t>
      </w:r>
      <w:r w:rsidRPr="00A94061">
        <w:rPr>
          <w:sz w:val="20"/>
        </w:rPr>
        <w:t>. The following options were listed:</w:t>
      </w:r>
    </w:p>
    <w:tbl>
      <w:tblPr>
        <w:tblStyle w:val="afa"/>
        <w:tblW w:w="0" w:type="auto"/>
        <w:tblLook w:val="04A0" w:firstRow="1" w:lastRow="0" w:firstColumn="1" w:lastColumn="0" w:noHBand="0" w:noVBand="1"/>
      </w:tblPr>
      <w:tblGrid>
        <w:gridCol w:w="9650"/>
      </w:tblGrid>
      <w:tr w:rsidR="00A94061" w14:paraId="3DAAF5EE" w14:textId="77777777" w:rsidTr="00A94061">
        <w:tc>
          <w:tcPr>
            <w:tcW w:w="9650" w:type="dxa"/>
          </w:tcPr>
          <w:p w14:paraId="06D06509" w14:textId="77777777" w:rsidR="00A94061" w:rsidRDefault="00A94061" w:rsidP="00905DD4">
            <w:pPr>
              <w:spacing w:before="120" w:after="120"/>
              <w:rPr>
                <w:sz w:val="20"/>
              </w:rPr>
            </w:pPr>
            <w:r w:rsidRPr="00A94061">
              <w:rPr>
                <w:sz w:val="20"/>
              </w:rPr>
              <w:t xml:space="preserve">Q2. What option can you </w:t>
            </w:r>
            <w:proofErr w:type="gramStart"/>
            <w:r w:rsidRPr="00A94061">
              <w:rPr>
                <w:sz w:val="20"/>
              </w:rPr>
              <w:t>accept</w:t>
            </w:r>
            <w:proofErr w:type="gramEnd"/>
            <w:r w:rsidRPr="00A94061">
              <w:rPr>
                <w:sz w:val="20"/>
              </w:rPr>
              <w:t xml:space="preserve"> for the interpretation of sidelink slot for resource reservation period?</w:t>
            </w:r>
          </w:p>
          <w:p w14:paraId="6A6F3530" w14:textId="77777777" w:rsidR="00A94061" w:rsidRPr="00A94061" w:rsidRDefault="00A94061" w:rsidP="00A94061">
            <w:pPr>
              <w:pStyle w:val="aff3"/>
              <w:numPr>
                <w:ilvl w:val="0"/>
                <w:numId w:val="27"/>
              </w:numPr>
              <w:spacing w:before="120" w:after="120"/>
              <w:rPr>
                <w:sz w:val="20"/>
                <w:szCs w:val="20"/>
              </w:rPr>
            </w:pPr>
            <w:r w:rsidRPr="00A94061">
              <w:rPr>
                <w:sz w:val="20"/>
                <w:szCs w:val="20"/>
              </w:rPr>
              <w:t>Option 0: No additional agreement</w:t>
            </w:r>
          </w:p>
          <w:p w14:paraId="47585BF0" w14:textId="77777777" w:rsidR="00A94061" w:rsidRPr="00A94061" w:rsidRDefault="00A94061" w:rsidP="00A94061">
            <w:pPr>
              <w:pStyle w:val="aff3"/>
              <w:numPr>
                <w:ilvl w:val="0"/>
                <w:numId w:val="27"/>
              </w:numPr>
              <w:spacing w:before="120" w:after="120"/>
              <w:rPr>
                <w:sz w:val="20"/>
                <w:szCs w:val="20"/>
                <w:lang w:val="en-GB"/>
              </w:rPr>
            </w:pPr>
            <w:r w:rsidRPr="00A94061">
              <w:rPr>
                <w:sz w:val="20"/>
                <w:szCs w:val="20"/>
              </w:rPr>
              <w:t xml:space="preserve">Option 1: </w:t>
            </w:r>
            <w:r w:rsidRPr="00A94061">
              <w:rPr>
                <w:sz w:val="20"/>
                <w:szCs w:val="20"/>
                <w:lang w:val="en-GB"/>
              </w:rPr>
              <w:t>If a UE transmits a SCI format 1-A in slot n in a resource pool, and if “Resource reservation period” in the SCI format 1-A indicates P’ (following 8.1.7 of 38.214),</w:t>
            </w:r>
          </w:p>
          <w:p w14:paraId="23CBD670" w14:textId="77777777" w:rsidR="00A94061" w:rsidRPr="00A94061" w:rsidRDefault="00A94061" w:rsidP="00A94061">
            <w:pPr>
              <w:widowControl/>
              <w:numPr>
                <w:ilvl w:val="0"/>
                <w:numId w:val="25"/>
              </w:numPr>
              <w:wordWrap w:val="0"/>
              <w:autoSpaceDE w:val="0"/>
              <w:autoSpaceDN w:val="0"/>
              <w:spacing w:beforeLines="0" w:before="120" w:afterLines="0" w:after="120" w:line="264" w:lineRule="auto"/>
              <w:rPr>
                <w:sz w:val="20"/>
                <w:lang w:val="en-GB"/>
              </w:rPr>
            </w:pPr>
            <w:r w:rsidRPr="00A94061">
              <w:rPr>
                <w:sz w:val="20"/>
                <w:lang w:val="en-GB"/>
              </w:rPr>
              <w:t xml:space="preserve">P’ is counted in </w:t>
            </w:r>
            <m:oMath>
              <m:d>
                <m:dPr>
                  <m:ctrlPr>
                    <w:rPr>
                      <w:rFonts w:ascii="Cambria Math" w:eastAsia="Gulim" w:hAnsi="Cambria Math"/>
                      <w:sz w:val="20"/>
                    </w:rPr>
                  </m:ctrlPr>
                </m:dPr>
                <m:e>
                  <m:sSubSup>
                    <m:sSubSupPr>
                      <m:ctrlPr>
                        <w:rPr>
                          <w:rFonts w:ascii="Cambria Math" w:eastAsia="Gulim" w:hAnsi="Cambria Math"/>
                          <w:i/>
                          <w:iCs/>
                          <w:sz w:val="20"/>
                        </w:rPr>
                      </m:ctrlPr>
                    </m:sSubSupPr>
                    <m:e>
                      <m:r>
                        <w:rPr>
                          <w:rFonts w:ascii="Cambria Math" w:hAnsi="Cambria Math"/>
                          <w:sz w:val="20"/>
                        </w:rPr>
                        <m:t>t'</m:t>
                      </m:r>
                    </m:e>
                    <m:sub>
                      <m:r>
                        <w:rPr>
                          <w:rFonts w:ascii="Cambria Math" w:hAnsi="Cambria Math"/>
                          <w:sz w:val="20"/>
                        </w:rPr>
                        <m:t>0</m:t>
                      </m:r>
                    </m:sub>
                    <m:sup>
                      <m:r>
                        <w:rPr>
                          <w:rFonts w:ascii="Cambria Math" w:hAnsi="Cambria Math"/>
                          <w:sz w:val="20"/>
                        </w:rPr>
                        <m:t>SL</m:t>
                      </m:r>
                    </m:sup>
                  </m:sSubSup>
                  <m:r>
                    <w:rPr>
                      <w:rFonts w:ascii="Cambria Math" w:hAnsi="Cambria Math"/>
                      <w:sz w:val="20"/>
                    </w:rPr>
                    <m:t xml:space="preserve">, </m:t>
                  </m:r>
                  <m:sSubSup>
                    <m:sSubSupPr>
                      <m:ctrlPr>
                        <w:rPr>
                          <w:rFonts w:ascii="Cambria Math" w:eastAsia="Gulim" w:hAnsi="Cambria Math"/>
                          <w:i/>
                          <w:iCs/>
                          <w:sz w:val="20"/>
                        </w:rPr>
                      </m:ctrlPr>
                    </m:sSubSupPr>
                    <m:e>
                      <m:r>
                        <w:rPr>
                          <w:rFonts w:ascii="Cambria Math" w:hAnsi="Cambria Math"/>
                          <w:sz w:val="20"/>
                        </w:rPr>
                        <m:t>t'</m:t>
                      </m:r>
                    </m:e>
                    <m:sub>
                      <m:r>
                        <w:rPr>
                          <w:rFonts w:ascii="Cambria Math" w:hAnsi="Cambria Math"/>
                          <w:sz w:val="20"/>
                        </w:rPr>
                        <m:t>1</m:t>
                      </m:r>
                    </m:sub>
                    <m:sup>
                      <m:r>
                        <w:rPr>
                          <w:rFonts w:ascii="Cambria Math" w:hAnsi="Cambria Math"/>
                          <w:sz w:val="20"/>
                        </w:rPr>
                        <m:t>SL</m:t>
                      </m:r>
                    </m:sup>
                  </m:sSubSup>
                  <m:r>
                    <w:rPr>
                      <w:rFonts w:ascii="Cambria Math" w:hAnsi="Cambria Math"/>
                      <w:sz w:val="20"/>
                    </w:rPr>
                    <m:t xml:space="preserve">, </m:t>
                  </m:r>
                  <m:sSubSup>
                    <m:sSubSupPr>
                      <m:ctrlPr>
                        <w:rPr>
                          <w:rFonts w:ascii="Cambria Math" w:eastAsia="Gulim" w:hAnsi="Cambria Math"/>
                          <w:i/>
                          <w:iCs/>
                          <w:sz w:val="20"/>
                        </w:rPr>
                      </m:ctrlPr>
                    </m:sSubSupPr>
                    <m:e>
                      <m:r>
                        <w:rPr>
                          <w:rFonts w:ascii="Cambria Math" w:hAnsi="Cambria Math"/>
                          <w:sz w:val="20"/>
                        </w:rPr>
                        <m:t>t'</m:t>
                      </m:r>
                    </m:e>
                    <m:sub>
                      <m:r>
                        <w:rPr>
                          <w:rFonts w:ascii="Cambria Math" w:hAnsi="Cambria Math"/>
                          <w:sz w:val="20"/>
                        </w:rPr>
                        <m:t>2</m:t>
                      </m:r>
                    </m:sub>
                    <m:sup>
                      <m:r>
                        <w:rPr>
                          <w:rFonts w:ascii="Cambria Math" w:hAnsi="Cambria Math"/>
                          <w:sz w:val="20"/>
                        </w:rPr>
                        <m:t>SL</m:t>
                      </m:r>
                    </m:sup>
                  </m:sSubSup>
                  <m:r>
                    <w:rPr>
                      <w:rFonts w:ascii="Cambria Math" w:hAnsi="Cambria Math"/>
                      <w:sz w:val="20"/>
                    </w:rPr>
                    <m:t>,…</m:t>
                  </m:r>
                </m:e>
              </m:d>
            </m:oMath>
            <w:r w:rsidRPr="00A94061">
              <w:rPr>
                <w:sz w:val="20"/>
              </w:rPr>
              <w:t xml:space="preserve"> (</w:t>
            </w:r>
            <w:proofErr w:type="gramStart"/>
            <w:r w:rsidRPr="00A94061">
              <w:rPr>
                <w:sz w:val="20"/>
              </w:rPr>
              <w:t>i.e.</w:t>
            </w:r>
            <w:proofErr w:type="gramEnd"/>
            <w:r w:rsidRPr="00A94061">
              <w:rPr>
                <w:sz w:val="20"/>
              </w:rPr>
              <w:t xml:space="preserve"> </w:t>
            </w:r>
            <w:r w:rsidRPr="00A94061">
              <w:rPr>
                <w:sz w:val="20"/>
                <w:lang w:val="en-GB"/>
              </w:rPr>
              <w:t>The number of slots in the resource pool between slot n and slot n+P’ is always the same as P’ (including slot n+P’ itself)).</w:t>
            </w:r>
          </w:p>
          <w:p w14:paraId="5DEE4EC4" w14:textId="77777777" w:rsidR="00A94061" w:rsidRPr="00A94061" w:rsidRDefault="00A94061" w:rsidP="00A94061">
            <w:pPr>
              <w:pStyle w:val="aff3"/>
              <w:numPr>
                <w:ilvl w:val="0"/>
                <w:numId w:val="27"/>
              </w:numPr>
              <w:spacing w:before="120" w:after="120"/>
              <w:rPr>
                <w:sz w:val="20"/>
                <w:szCs w:val="20"/>
              </w:rPr>
            </w:pPr>
            <w:r w:rsidRPr="00A94061">
              <w:rPr>
                <w:sz w:val="20"/>
                <w:szCs w:val="20"/>
              </w:rPr>
              <w:t xml:space="preserve">Option 2: If a UE transmits a SCI format 1-A in slot n in a resource pool, and if “Resource reservation period” in the SCI format 1-A indicates P’ (following 8.1.7 of 38.214), P’ is counted in </w:t>
            </w:r>
            <m:oMath>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t</m:t>
                      </m:r>
                    </m:e>
                    <m:sub>
                      <m:r>
                        <m:rPr>
                          <m:sty m:val="p"/>
                        </m:rPr>
                        <w:rPr>
                          <w:rFonts w:ascii="Cambria Math" w:hAnsi="Cambria Math"/>
                          <w:sz w:val="20"/>
                          <w:szCs w:val="20"/>
                        </w:rPr>
                        <m:t>0</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m:rPr>
                          <m:sty m:val="p"/>
                        </m:rPr>
                        <w:rPr>
                          <w:rFonts w:ascii="Cambria Math" w:hAnsi="Cambria Math"/>
                          <w:sz w:val="20"/>
                          <w:szCs w:val="20"/>
                        </w:rPr>
                        <m:t>1</m:t>
                      </m:r>
                    </m:sub>
                    <m:sup>
                      <m: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t</m:t>
                      </m:r>
                    </m:e>
                    <m:sub>
                      <m:r>
                        <m:rPr>
                          <m:sty m:val="p"/>
                        </m:rPr>
                        <w:rPr>
                          <w:rFonts w:ascii="Cambria Math" w:hAnsi="Cambria Math"/>
                          <w:sz w:val="20"/>
                          <w:szCs w:val="20"/>
                        </w:rPr>
                        <m:t>2</m:t>
                      </m:r>
                    </m:sub>
                    <m:sup>
                      <m:r>
                        <w:rPr>
                          <w:rFonts w:ascii="Cambria Math" w:hAnsi="Cambria Math"/>
                          <w:sz w:val="20"/>
                          <w:szCs w:val="20"/>
                        </w:rPr>
                        <m:t>SL</m:t>
                      </m:r>
                    </m:sup>
                  </m:sSubSup>
                  <m:r>
                    <m:rPr>
                      <m:sty m:val="p"/>
                    </m:rPr>
                    <w:rPr>
                      <w:rFonts w:ascii="Cambria Math" w:hAnsi="Cambria Math"/>
                      <w:sz w:val="20"/>
                      <w:szCs w:val="20"/>
                    </w:rPr>
                    <m:t>,...</m:t>
                  </m:r>
                </m:e>
              </m:d>
            </m:oMath>
            <w:r w:rsidRPr="00A94061">
              <w:rPr>
                <w:sz w:val="20"/>
                <w:szCs w:val="20"/>
              </w:rPr>
              <w:t xml:space="preserve"> (</w:t>
            </w:r>
            <w:proofErr w:type="gramStart"/>
            <w:r w:rsidRPr="00A94061">
              <w:rPr>
                <w:sz w:val="20"/>
                <w:szCs w:val="20"/>
              </w:rPr>
              <w:t>i.e.</w:t>
            </w:r>
            <w:proofErr w:type="gramEnd"/>
            <w:r w:rsidRPr="00A94061">
              <w:rPr>
                <w:sz w:val="20"/>
                <w:szCs w:val="20"/>
              </w:rPr>
              <w:t xml:space="preserve"> The number of slots in the resource pool between slot n and slot n+P’ can be less than P’).</w:t>
            </w:r>
          </w:p>
          <w:p w14:paraId="1A50AB5E" w14:textId="77777777" w:rsidR="00A94061" w:rsidRPr="00A94061" w:rsidRDefault="00A94061" w:rsidP="00A94061">
            <w:pPr>
              <w:widowControl/>
              <w:numPr>
                <w:ilvl w:val="1"/>
                <w:numId w:val="25"/>
              </w:numPr>
              <w:wordWrap w:val="0"/>
              <w:autoSpaceDE w:val="0"/>
              <w:autoSpaceDN w:val="0"/>
              <w:spacing w:beforeLines="0" w:before="120" w:afterLines="0" w:after="120"/>
              <w:rPr>
                <w:sz w:val="20"/>
                <w:lang w:val="en-GB"/>
              </w:rPr>
            </w:pPr>
            <w:r w:rsidRPr="00A94061">
              <w:rPr>
                <w:sz w:val="20"/>
                <w:lang w:val="en-GB" w:eastAsia="ja-JP"/>
              </w:rPr>
              <w:t>Option 2-1: No further change</w:t>
            </w:r>
          </w:p>
          <w:p w14:paraId="23CAF9C9" w14:textId="29199F5C" w:rsidR="00A94061" w:rsidRPr="00A94061" w:rsidRDefault="00A94061" w:rsidP="00A94061">
            <w:pPr>
              <w:widowControl/>
              <w:numPr>
                <w:ilvl w:val="1"/>
                <w:numId w:val="25"/>
              </w:numPr>
              <w:wordWrap w:val="0"/>
              <w:autoSpaceDE w:val="0"/>
              <w:autoSpaceDN w:val="0"/>
              <w:spacing w:beforeLines="0" w:before="120" w:afterLines="0" w:after="120"/>
              <w:rPr>
                <w:sz w:val="20"/>
                <w:lang w:val="en-GB"/>
              </w:rPr>
            </w:pPr>
            <w:r w:rsidRPr="00A94061">
              <w:rPr>
                <w:sz w:val="20"/>
                <w:lang w:val="en-GB" w:eastAsia="ja-JP"/>
              </w:rPr>
              <w:t xml:space="preserve">Option 2-2: Add </w:t>
            </w:r>
            <w:r w:rsidRPr="00A94061">
              <w:rPr>
                <w:rFonts w:eastAsia="MS Mincho"/>
                <w:sz w:val="20"/>
                <w:lang w:eastAsia="ja-JP"/>
              </w:rPr>
              <w:t>“</w:t>
            </w:r>
            <w:r w:rsidRPr="00A94061">
              <w:rPr>
                <w:sz w:val="20"/>
                <w:lang w:eastAsia="ja-JP"/>
              </w:rPr>
              <w:t xml:space="preserve">UE expects </w:t>
            </w:r>
            <m:oMath>
              <m:sSubSup>
                <m:sSubSupPr>
                  <m:ctrlPr>
                    <w:rPr>
                      <w:rFonts w:ascii="Cambria Math" w:eastAsia="Gulim" w:hAnsi="Cambria Math"/>
                      <w:sz w:val="20"/>
                      <w:lang w:eastAsia="ja-JP"/>
                    </w:rPr>
                  </m:ctrlPr>
                </m:sSubSupPr>
                <m:e>
                  <m:r>
                    <w:rPr>
                      <w:rFonts w:ascii="Cambria Math" w:hAnsi="Cambria Math"/>
                      <w:sz w:val="20"/>
                      <w:lang w:eastAsia="ja-JP"/>
                    </w:rPr>
                    <m:t>t</m:t>
                  </m:r>
                </m:e>
                <m:sub>
                  <m:func>
                    <m:funcPr>
                      <m:ctrlPr>
                        <w:rPr>
                          <w:rFonts w:ascii="Cambria Math" w:eastAsia="Gulim" w:hAnsi="Cambria Math"/>
                          <w:sz w:val="20"/>
                          <w:lang w:eastAsia="ja-JP"/>
                        </w:rPr>
                      </m:ctrlPr>
                    </m:funcPr>
                    <m:fName>
                      <m:r>
                        <w:rPr>
                          <w:rFonts w:ascii="Cambria Math" w:hAnsi="Cambria Math"/>
                          <w:sz w:val="20"/>
                          <w:lang w:eastAsia="ja-JP"/>
                        </w:rPr>
                        <m:t>m</m:t>
                      </m:r>
                    </m:fName>
                    <m:e>
                      <m:r>
                        <m:rPr>
                          <m:sty m:val="p"/>
                        </m:rPr>
                        <w:rPr>
                          <w:rFonts w:ascii="Cambria Math" w:hAnsi="Cambria Math"/>
                          <w:sz w:val="20"/>
                          <w:lang w:eastAsia="ja-JP"/>
                        </w:rPr>
                        <m:t>+</m:t>
                      </m:r>
                    </m:e>
                  </m:func>
                  <m:func>
                    <m:funcPr>
                      <m:ctrlPr>
                        <w:rPr>
                          <w:rFonts w:ascii="Cambria Math" w:eastAsia="Gulim" w:hAnsi="Cambria Math"/>
                          <w:sz w:val="20"/>
                          <w:lang w:eastAsia="ja-JP"/>
                        </w:rPr>
                      </m:ctrlPr>
                    </m:funcPr>
                    <m:fName>
                      <m:r>
                        <w:rPr>
                          <w:rFonts w:ascii="Cambria Math" w:hAnsi="Cambria Math"/>
                          <w:sz w:val="20"/>
                          <w:lang w:eastAsia="ja-JP"/>
                        </w:rPr>
                        <m:t>j</m:t>
                      </m:r>
                    </m:fName>
                    <m:e>
                      <m:r>
                        <m:rPr>
                          <m:sty m:val="p"/>
                        </m:rPr>
                        <w:rPr>
                          <w:rFonts w:ascii="Cambria Math" w:hAnsi="Cambria Math"/>
                          <w:sz w:val="20"/>
                          <w:lang w:eastAsia="ja-JP"/>
                        </w:rPr>
                        <m:t>×</m:t>
                      </m:r>
                    </m:e>
                  </m:func>
                  <m:sSubSup>
                    <m:sSubSupPr>
                      <m:ctrlPr>
                        <w:rPr>
                          <w:rFonts w:ascii="Cambria Math" w:eastAsia="Gulim" w:hAnsi="Cambria Math"/>
                          <w:sz w:val="20"/>
                          <w:lang w:eastAsia="ja-JP"/>
                        </w:rPr>
                      </m:ctrlPr>
                    </m:sSubSupPr>
                    <m:e>
                      <m:r>
                        <w:rPr>
                          <w:rFonts w:ascii="Cambria Math" w:hAnsi="Cambria Math"/>
                          <w:sz w:val="20"/>
                          <w:lang w:eastAsia="ja-JP"/>
                        </w:rPr>
                        <m:t>P</m:t>
                      </m:r>
                    </m:e>
                    <m:sub>
                      <m:r>
                        <w:rPr>
                          <w:rFonts w:ascii="Cambria Math" w:hAnsi="Cambria Math"/>
                          <w:sz w:val="20"/>
                          <w:lang w:eastAsia="ja-JP"/>
                        </w:rPr>
                        <m:t>rsvp</m:t>
                      </m:r>
                      <m:r>
                        <m:rPr>
                          <m:sty m:val="p"/>
                        </m:rPr>
                        <w:rPr>
                          <w:rFonts w:ascii="Cambria Math" w:hAnsi="Cambria Math"/>
                          <w:sz w:val="20"/>
                          <w:lang w:eastAsia="ja-JP"/>
                        </w:rPr>
                        <m:t>_</m:t>
                      </m:r>
                      <m:r>
                        <w:rPr>
                          <w:rFonts w:ascii="Cambria Math" w:hAnsi="Cambria Math"/>
                          <w:sz w:val="20"/>
                          <w:lang w:eastAsia="ja-JP"/>
                        </w:rPr>
                        <m:t>TX</m:t>
                      </m:r>
                    </m:sub>
                    <m:sup>
                      <m:r>
                        <m:rPr>
                          <m:sty m:val="p"/>
                        </m:rPr>
                        <w:rPr>
                          <w:rFonts w:ascii="Cambria Math" w:hAnsi="Cambria Math"/>
                          <w:sz w:val="20"/>
                          <w:lang w:eastAsia="ja-JP"/>
                        </w:rPr>
                        <m:t>'</m:t>
                      </m:r>
                    </m:sup>
                  </m:sSubSup>
                </m:sub>
                <m:sup>
                  <m:r>
                    <w:rPr>
                      <w:rFonts w:ascii="Cambria Math" w:hAnsi="Cambria Math"/>
                      <w:sz w:val="20"/>
                      <w:lang w:eastAsia="ja-JP"/>
                    </w:rPr>
                    <m:t>SL</m:t>
                  </m:r>
                </m:sup>
              </m:sSubSup>
            </m:oMath>
            <w:r w:rsidRPr="00A94061">
              <w:rPr>
                <w:sz w:val="20"/>
                <w:lang w:eastAsia="ja-JP"/>
              </w:rPr>
              <w:t xml:space="preserve"> belong to the set of slots assigned to the </w:t>
            </w:r>
            <w:r w:rsidR="00FC5CC6">
              <w:rPr>
                <w:sz w:val="20"/>
                <w:lang w:eastAsia="ja-JP"/>
              </w:rPr>
              <w:t>resource</w:t>
            </w:r>
            <w:r w:rsidRPr="00A94061">
              <w:rPr>
                <w:sz w:val="20"/>
                <w:lang w:eastAsia="ja-JP"/>
              </w:rPr>
              <w:t xml:space="preserve"> pool.</w:t>
            </w:r>
            <w:r w:rsidRPr="00A94061">
              <w:rPr>
                <w:rFonts w:eastAsia="MS Mincho"/>
                <w:sz w:val="20"/>
                <w:lang w:eastAsia="ja-JP"/>
              </w:rPr>
              <w:t>”</w:t>
            </w:r>
          </w:p>
          <w:p w14:paraId="3CDD562F" w14:textId="77777777" w:rsidR="00A94061" w:rsidRPr="00A94061" w:rsidRDefault="00A94061" w:rsidP="00A94061">
            <w:pPr>
              <w:widowControl/>
              <w:numPr>
                <w:ilvl w:val="1"/>
                <w:numId w:val="25"/>
              </w:numPr>
              <w:wordWrap w:val="0"/>
              <w:autoSpaceDE w:val="0"/>
              <w:autoSpaceDN w:val="0"/>
              <w:spacing w:beforeLines="0" w:before="120" w:afterLines="0" w:after="120"/>
              <w:rPr>
                <w:sz w:val="20"/>
                <w:lang w:eastAsia="ja-JP"/>
              </w:rPr>
            </w:pPr>
            <w:r w:rsidRPr="00A94061">
              <w:rPr>
                <w:sz w:val="20"/>
                <w:lang w:val="en-GB" w:eastAsia="ja-JP"/>
              </w:rPr>
              <w:t xml:space="preserve">Option 2-3: Add </w:t>
            </w:r>
            <w:r w:rsidRPr="00A94061">
              <w:rPr>
                <w:rFonts w:eastAsia="MS Mincho"/>
                <w:sz w:val="20"/>
                <w:lang w:eastAsia="ja-JP"/>
              </w:rPr>
              <w:t>“</w:t>
            </w:r>
            <w:r w:rsidRPr="00A94061">
              <w:rPr>
                <w:sz w:val="20"/>
                <w:lang w:eastAsia="ja-JP"/>
              </w:rPr>
              <w:t>If slot</w:t>
            </w:r>
            <w:r w:rsidRPr="00A94061">
              <w:rPr>
                <w:rFonts w:eastAsia="Malgun Gothic"/>
                <w:sz w:val="20"/>
                <w:lang w:eastAsia="ja-JP"/>
              </w:rPr>
              <w:t> </w:t>
            </w:r>
            <m:oMath>
              <m:sSubSup>
                <m:sSubSupPr>
                  <m:ctrlPr>
                    <w:rPr>
                      <w:rFonts w:ascii="Cambria Math" w:eastAsia="Gulim" w:hAnsi="Cambria Math"/>
                      <w:sz w:val="20"/>
                      <w:lang w:eastAsia="ja-JP"/>
                    </w:rPr>
                  </m:ctrlPr>
                </m:sSubSupPr>
                <m:e>
                  <m:r>
                    <w:rPr>
                      <w:rFonts w:ascii="Cambria Math" w:hAnsi="Cambria Math"/>
                      <w:sz w:val="20"/>
                      <w:lang w:eastAsia="ja-JP"/>
                    </w:rPr>
                    <m:t>t</m:t>
                  </m:r>
                </m:e>
                <m:sub>
                  <m:func>
                    <m:funcPr>
                      <m:ctrlPr>
                        <w:rPr>
                          <w:rFonts w:ascii="Cambria Math" w:eastAsia="Gulim" w:hAnsi="Cambria Math"/>
                          <w:sz w:val="20"/>
                          <w:lang w:eastAsia="ja-JP"/>
                        </w:rPr>
                      </m:ctrlPr>
                    </m:funcPr>
                    <m:fName>
                      <m:r>
                        <w:rPr>
                          <w:rFonts w:ascii="Cambria Math" w:hAnsi="Cambria Math"/>
                          <w:sz w:val="20"/>
                          <w:lang w:eastAsia="ja-JP"/>
                        </w:rPr>
                        <m:t>m</m:t>
                      </m:r>
                    </m:fName>
                    <m:e>
                      <m:r>
                        <m:rPr>
                          <m:sty m:val="p"/>
                        </m:rPr>
                        <w:rPr>
                          <w:rFonts w:ascii="Cambria Math" w:hAnsi="Cambria Math"/>
                          <w:sz w:val="20"/>
                          <w:lang w:eastAsia="ja-JP"/>
                        </w:rPr>
                        <m:t>+</m:t>
                      </m:r>
                    </m:e>
                  </m:func>
                  <m:func>
                    <m:funcPr>
                      <m:ctrlPr>
                        <w:rPr>
                          <w:rFonts w:ascii="Cambria Math" w:eastAsia="Gulim" w:hAnsi="Cambria Math"/>
                          <w:sz w:val="20"/>
                          <w:lang w:eastAsia="ja-JP"/>
                        </w:rPr>
                      </m:ctrlPr>
                    </m:funcPr>
                    <m:fName>
                      <m:r>
                        <w:rPr>
                          <w:rFonts w:ascii="Cambria Math" w:hAnsi="Cambria Math"/>
                          <w:sz w:val="20"/>
                          <w:lang w:eastAsia="ja-JP"/>
                        </w:rPr>
                        <m:t>j</m:t>
                      </m:r>
                    </m:fName>
                    <m:e>
                      <m:r>
                        <m:rPr>
                          <m:sty m:val="p"/>
                        </m:rPr>
                        <w:rPr>
                          <w:rFonts w:ascii="Cambria Math" w:hAnsi="Cambria Math"/>
                          <w:sz w:val="20"/>
                          <w:lang w:eastAsia="ja-JP"/>
                        </w:rPr>
                        <m:t>×</m:t>
                      </m:r>
                    </m:e>
                  </m:func>
                  <m:sSubSup>
                    <m:sSubSupPr>
                      <m:ctrlPr>
                        <w:rPr>
                          <w:rFonts w:ascii="Cambria Math" w:eastAsia="Gulim" w:hAnsi="Cambria Math"/>
                          <w:sz w:val="20"/>
                          <w:lang w:eastAsia="ja-JP"/>
                        </w:rPr>
                      </m:ctrlPr>
                    </m:sSubSupPr>
                    <m:e>
                      <m:r>
                        <w:rPr>
                          <w:rFonts w:ascii="Cambria Math" w:hAnsi="Cambria Math"/>
                          <w:sz w:val="20"/>
                          <w:lang w:eastAsia="ja-JP"/>
                        </w:rPr>
                        <m:t>P</m:t>
                      </m:r>
                    </m:e>
                    <m:sub>
                      <m:r>
                        <w:rPr>
                          <w:rFonts w:ascii="Cambria Math" w:hAnsi="Cambria Math"/>
                          <w:sz w:val="20"/>
                          <w:lang w:eastAsia="ja-JP"/>
                        </w:rPr>
                        <m:t>rsvp</m:t>
                      </m:r>
                      <m:r>
                        <m:rPr>
                          <m:sty m:val="p"/>
                        </m:rPr>
                        <w:rPr>
                          <w:rFonts w:ascii="Cambria Math" w:hAnsi="Cambria Math"/>
                          <w:sz w:val="20"/>
                          <w:lang w:eastAsia="ja-JP"/>
                        </w:rPr>
                        <m:t>_</m:t>
                      </m:r>
                      <m:r>
                        <w:rPr>
                          <w:rFonts w:ascii="Cambria Math" w:hAnsi="Cambria Math"/>
                          <w:sz w:val="20"/>
                          <w:lang w:eastAsia="ja-JP"/>
                        </w:rPr>
                        <m:t>TX</m:t>
                      </m:r>
                    </m:sub>
                    <m:sup>
                      <m:r>
                        <m:rPr>
                          <m:sty m:val="p"/>
                        </m:rPr>
                        <w:rPr>
                          <w:rFonts w:ascii="Cambria Math" w:hAnsi="Cambria Math"/>
                          <w:sz w:val="20"/>
                          <w:lang w:eastAsia="ja-JP"/>
                        </w:rPr>
                        <m:t>'</m:t>
                      </m:r>
                    </m:sup>
                  </m:sSubSup>
                </m:sub>
                <m:sup>
                  <m:r>
                    <w:rPr>
                      <w:rFonts w:ascii="Cambria Math" w:hAnsi="Cambria Math"/>
                      <w:sz w:val="20"/>
                      <w:lang w:eastAsia="ja-JP"/>
                    </w:rPr>
                    <m:t>SL</m:t>
                  </m:r>
                </m:sup>
              </m:sSubSup>
            </m:oMath>
            <w:r w:rsidRPr="00A94061">
              <w:rPr>
                <w:sz w:val="20"/>
                <w:lang w:eastAsia="ja-JP"/>
              </w:rPr>
              <w:t xml:space="preserve"> is not in the resource pool, the next slot in the resource pool should be used instead.</w:t>
            </w:r>
            <w:r w:rsidRPr="00A94061">
              <w:rPr>
                <w:rFonts w:eastAsia="MS Mincho"/>
                <w:sz w:val="20"/>
                <w:lang w:eastAsia="ja-JP"/>
              </w:rPr>
              <w:t>”</w:t>
            </w:r>
          </w:p>
          <w:p w14:paraId="12400B77" w14:textId="77777777" w:rsidR="00A94061" w:rsidRPr="00A94061" w:rsidRDefault="00A94061" w:rsidP="00A94061">
            <w:pPr>
              <w:pStyle w:val="aff3"/>
              <w:numPr>
                <w:ilvl w:val="0"/>
                <w:numId w:val="27"/>
              </w:numPr>
              <w:spacing w:before="120" w:after="120"/>
              <w:rPr>
                <w:sz w:val="20"/>
                <w:szCs w:val="20"/>
              </w:rPr>
            </w:pPr>
            <w:r w:rsidRPr="00A94061">
              <w:rPr>
                <w:sz w:val="20"/>
                <w:szCs w:val="20"/>
              </w:rPr>
              <w:t>Option 3: If a UE transmits a SCI format 1-A in slot n in a resource pool, “Resource reservation period” P in the SCI format 1-A indicates the period in terms of ms.</w:t>
            </w:r>
          </w:p>
          <w:p w14:paraId="3E048529" w14:textId="77777777" w:rsidR="00A94061" w:rsidRPr="00A94061" w:rsidRDefault="00A94061" w:rsidP="00A94061">
            <w:pPr>
              <w:widowControl/>
              <w:numPr>
                <w:ilvl w:val="1"/>
                <w:numId w:val="25"/>
              </w:numPr>
              <w:wordWrap w:val="0"/>
              <w:autoSpaceDE w:val="0"/>
              <w:autoSpaceDN w:val="0"/>
              <w:spacing w:beforeLines="0" w:before="120" w:afterLines="0" w:after="120"/>
              <w:rPr>
                <w:sz w:val="20"/>
                <w:lang w:val="en-GB"/>
              </w:rPr>
            </w:pPr>
            <w:r w:rsidRPr="00A94061">
              <w:rPr>
                <w:sz w:val="20"/>
                <w:lang w:val="en-GB" w:eastAsia="ja-JP"/>
              </w:rPr>
              <w:t>If the physical slot after P ms is not in the resource pool, the next slot in the resource pool should be used instead.</w:t>
            </w:r>
          </w:p>
          <w:p w14:paraId="4E7540D3" w14:textId="77777777" w:rsidR="00A94061" w:rsidRPr="00A94061" w:rsidRDefault="00A94061" w:rsidP="00A94061">
            <w:pPr>
              <w:pStyle w:val="aff3"/>
              <w:numPr>
                <w:ilvl w:val="0"/>
                <w:numId w:val="27"/>
              </w:numPr>
              <w:spacing w:before="120" w:after="120"/>
              <w:rPr>
                <w:sz w:val="20"/>
                <w:szCs w:val="20"/>
              </w:rPr>
            </w:pPr>
            <w:r w:rsidRPr="00A94061">
              <w:rPr>
                <w:sz w:val="20"/>
                <w:szCs w:val="20"/>
              </w:rPr>
              <w:t xml:space="preserve">Option 4: If a UE transmits a SCI format 1-A in slot n in a resource pool, and if “Resource reservation period” in the SCI format 1-A indicates P’ (following 8.1.7 of 38.214), P’ is counted in </w:t>
            </w:r>
            <m:oMath>
              <m:r>
                <m:rPr>
                  <m:sty m:val="p"/>
                </m:rPr>
                <w:rPr>
                  <w:rFonts w:ascii="Cambria Math" w:hAnsi="Cambria Math"/>
                  <w:sz w:val="20"/>
                  <w:szCs w:val="20"/>
                </w:rPr>
                <m:t>t</m:t>
              </m:r>
            </m:oMath>
            <w:r w:rsidRPr="00A94061">
              <w:rPr>
                <w:sz w:val="20"/>
                <w:szCs w:val="20"/>
              </w:rPr>
              <w:t>he slots that can be used for SL transmission (</w:t>
            </w:r>
            <w:proofErr w:type="gramStart"/>
            <w:r w:rsidRPr="00A94061">
              <w:rPr>
                <w:sz w:val="20"/>
                <w:szCs w:val="20"/>
              </w:rPr>
              <w:t>i.e.</w:t>
            </w:r>
            <w:proofErr w:type="gramEnd"/>
            <w:r w:rsidRPr="00A94061">
              <w:rPr>
                <w:sz w:val="20"/>
                <w:szCs w:val="20"/>
              </w:rPr>
              <w:t xml:space="preserve"> the gap between the slots indicated in SCI within two periods is P).</w:t>
            </w:r>
          </w:p>
          <w:p w14:paraId="2E5994B7" w14:textId="429C69FF" w:rsidR="00A94061" w:rsidRPr="00A94061" w:rsidRDefault="00A94061" w:rsidP="00A94061">
            <w:pPr>
              <w:numPr>
                <w:ilvl w:val="1"/>
                <w:numId w:val="25"/>
              </w:numPr>
              <w:wordWrap w:val="0"/>
              <w:autoSpaceDE w:val="0"/>
              <w:autoSpaceDN w:val="0"/>
              <w:spacing w:beforeLines="0" w:before="120" w:afterLines="0" w:after="120"/>
              <w:rPr>
                <w:sz w:val="20"/>
                <w:lang w:val="en-GB"/>
              </w:rPr>
            </w:pPr>
            <w:r w:rsidRPr="00A94061">
              <w:rPr>
                <w:sz w:val="20"/>
                <w:lang w:val="en-GB" w:eastAsia="ja-JP"/>
              </w:rPr>
              <w:t xml:space="preserve"> Add </w:t>
            </w:r>
            <w:r w:rsidRPr="00A94061">
              <w:rPr>
                <w:rFonts w:eastAsia="MS Mincho"/>
                <w:sz w:val="20"/>
                <w:lang w:eastAsia="ja-JP"/>
              </w:rPr>
              <w:t>“</w:t>
            </w:r>
            <w:r w:rsidRPr="00A94061">
              <w:rPr>
                <w:sz w:val="20"/>
                <w:lang w:eastAsia="ja-JP"/>
              </w:rPr>
              <w:t xml:space="preserve">UE expects </w:t>
            </w:r>
            <m:oMath>
              <m:sSubSup>
                <m:sSubSupPr>
                  <m:ctrlPr>
                    <w:rPr>
                      <w:rFonts w:ascii="Cambria Math" w:eastAsia="Gulim" w:hAnsi="Cambria Math"/>
                      <w:sz w:val="20"/>
                      <w:lang w:eastAsia="ja-JP"/>
                    </w:rPr>
                  </m:ctrlPr>
                </m:sSubSupPr>
                <m:e>
                  <m:r>
                    <w:rPr>
                      <w:rFonts w:ascii="Cambria Math" w:hAnsi="Cambria Math"/>
                      <w:sz w:val="20"/>
                      <w:lang w:eastAsia="ja-JP"/>
                    </w:rPr>
                    <m:t>t</m:t>
                  </m:r>
                </m:e>
                <m:sub>
                  <m:func>
                    <m:funcPr>
                      <m:ctrlPr>
                        <w:rPr>
                          <w:rFonts w:ascii="Cambria Math" w:eastAsia="Gulim" w:hAnsi="Cambria Math"/>
                          <w:sz w:val="20"/>
                          <w:lang w:eastAsia="ja-JP"/>
                        </w:rPr>
                      </m:ctrlPr>
                    </m:funcPr>
                    <m:fName>
                      <m:r>
                        <w:rPr>
                          <w:rFonts w:ascii="Cambria Math" w:hAnsi="Cambria Math"/>
                          <w:sz w:val="20"/>
                          <w:lang w:eastAsia="ja-JP"/>
                        </w:rPr>
                        <m:t>m</m:t>
                      </m:r>
                    </m:fName>
                    <m:e>
                      <m:r>
                        <m:rPr>
                          <m:sty m:val="p"/>
                        </m:rPr>
                        <w:rPr>
                          <w:rFonts w:ascii="Cambria Math" w:hAnsi="Cambria Math"/>
                          <w:sz w:val="20"/>
                          <w:lang w:eastAsia="ja-JP"/>
                        </w:rPr>
                        <m:t>+</m:t>
                      </m:r>
                    </m:e>
                  </m:func>
                  <m:func>
                    <m:funcPr>
                      <m:ctrlPr>
                        <w:rPr>
                          <w:rFonts w:ascii="Cambria Math" w:eastAsia="Gulim" w:hAnsi="Cambria Math"/>
                          <w:sz w:val="20"/>
                          <w:lang w:eastAsia="ja-JP"/>
                        </w:rPr>
                      </m:ctrlPr>
                    </m:funcPr>
                    <m:fName>
                      <m:r>
                        <w:rPr>
                          <w:rFonts w:ascii="Cambria Math" w:hAnsi="Cambria Math"/>
                          <w:sz w:val="20"/>
                          <w:lang w:eastAsia="ja-JP"/>
                        </w:rPr>
                        <m:t>j</m:t>
                      </m:r>
                    </m:fName>
                    <m:e>
                      <m:r>
                        <m:rPr>
                          <m:sty m:val="p"/>
                        </m:rPr>
                        <w:rPr>
                          <w:rFonts w:ascii="Cambria Math" w:hAnsi="Cambria Math"/>
                          <w:sz w:val="20"/>
                          <w:lang w:eastAsia="ja-JP"/>
                        </w:rPr>
                        <m:t>×</m:t>
                      </m:r>
                    </m:e>
                  </m:func>
                  <m:sSubSup>
                    <m:sSubSupPr>
                      <m:ctrlPr>
                        <w:rPr>
                          <w:rFonts w:ascii="Cambria Math" w:eastAsia="Gulim" w:hAnsi="Cambria Math"/>
                          <w:sz w:val="20"/>
                          <w:lang w:eastAsia="ja-JP"/>
                        </w:rPr>
                      </m:ctrlPr>
                    </m:sSubSupPr>
                    <m:e>
                      <m:r>
                        <w:rPr>
                          <w:rFonts w:ascii="Cambria Math" w:hAnsi="Cambria Math"/>
                          <w:sz w:val="20"/>
                          <w:lang w:eastAsia="ja-JP"/>
                        </w:rPr>
                        <m:t>P</m:t>
                      </m:r>
                    </m:e>
                    <m:sub>
                      <m:r>
                        <w:rPr>
                          <w:rFonts w:ascii="Cambria Math" w:hAnsi="Cambria Math"/>
                          <w:sz w:val="20"/>
                          <w:lang w:eastAsia="ja-JP"/>
                        </w:rPr>
                        <m:t>rsvp</m:t>
                      </m:r>
                      <m:r>
                        <m:rPr>
                          <m:sty m:val="p"/>
                        </m:rPr>
                        <w:rPr>
                          <w:rFonts w:ascii="Cambria Math" w:hAnsi="Cambria Math"/>
                          <w:sz w:val="20"/>
                          <w:lang w:eastAsia="ja-JP"/>
                        </w:rPr>
                        <m:t>_</m:t>
                      </m:r>
                      <m:r>
                        <w:rPr>
                          <w:rFonts w:ascii="Cambria Math" w:hAnsi="Cambria Math"/>
                          <w:sz w:val="20"/>
                          <w:lang w:eastAsia="ja-JP"/>
                        </w:rPr>
                        <m:t>TX</m:t>
                      </m:r>
                    </m:sub>
                    <m:sup>
                      <m:r>
                        <m:rPr>
                          <m:sty m:val="p"/>
                        </m:rPr>
                        <w:rPr>
                          <w:rFonts w:ascii="Cambria Math" w:hAnsi="Cambria Math"/>
                          <w:sz w:val="20"/>
                          <w:lang w:eastAsia="ja-JP"/>
                        </w:rPr>
                        <m:t>'</m:t>
                      </m:r>
                    </m:sup>
                  </m:sSubSup>
                </m:sub>
                <m:sup>
                  <m:r>
                    <w:rPr>
                      <w:rFonts w:ascii="Cambria Math" w:hAnsi="Cambria Math"/>
                      <w:sz w:val="20"/>
                      <w:lang w:eastAsia="ja-JP"/>
                    </w:rPr>
                    <m:t>SL</m:t>
                  </m:r>
                </m:sup>
              </m:sSubSup>
            </m:oMath>
            <w:r w:rsidRPr="00A94061">
              <w:rPr>
                <w:sz w:val="20"/>
                <w:lang w:eastAsia="ja-JP"/>
              </w:rPr>
              <w:t xml:space="preserve"> belong to the set of slots assigned to the resource pool.</w:t>
            </w:r>
            <w:r w:rsidRPr="00A94061">
              <w:rPr>
                <w:rFonts w:eastAsia="MS Mincho"/>
                <w:sz w:val="20"/>
                <w:lang w:eastAsia="ja-JP"/>
              </w:rPr>
              <w:t>”</w:t>
            </w:r>
          </w:p>
        </w:tc>
      </w:tr>
    </w:tbl>
    <w:p w14:paraId="721289FA" w14:textId="45D03E5A" w:rsidR="0062226E" w:rsidRDefault="00C76EE5" w:rsidP="00C76EE5">
      <w:pPr>
        <w:spacing w:before="120" w:after="120"/>
        <w:rPr>
          <w:sz w:val="20"/>
        </w:rPr>
      </w:pPr>
      <w:bookmarkStart w:id="1" w:name="_Toc24792"/>
      <w:bookmarkStart w:id="2" w:name="_Toc6764"/>
      <w:bookmarkStart w:id="3" w:name="_Toc939"/>
      <w:bookmarkEnd w:id="1"/>
      <w:bookmarkEnd w:id="2"/>
      <w:bookmarkEnd w:id="3"/>
      <w:r>
        <w:rPr>
          <w:sz w:val="20"/>
        </w:rPr>
        <w:t xml:space="preserve"> </w:t>
      </w:r>
    </w:p>
    <w:p w14:paraId="6C86C2F0" w14:textId="5AC85649" w:rsidR="0062226E" w:rsidRDefault="00C76EE5" w:rsidP="00C76EE5">
      <w:pPr>
        <w:spacing w:before="120" w:after="120"/>
        <w:rPr>
          <w:sz w:val="20"/>
        </w:rPr>
      </w:pPr>
      <w:r w:rsidRPr="00C76EE5">
        <w:rPr>
          <w:rFonts w:hint="eastAsia"/>
          <w:sz w:val="20"/>
        </w:rPr>
        <w:lastRenderedPageBreak/>
        <w:t>F</w:t>
      </w:r>
      <w:r w:rsidRPr="00C76EE5">
        <w:rPr>
          <w:sz w:val="20"/>
        </w:rPr>
        <w:t xml:space="preserve">or </w:t>
      </w:r>
      <w:r>
        <w:rPr>
          <w:sz w:val="20"/>
        </w:rPr>
        <w:t>O</w:t>
      </w:r>
      <w:r w:rsidRPr="00C76EE5">
        <w:rPr>
          <w:sz w:val="20"/>
        </w:rPr>
        <w:t>ption 0</w:t>
      </w:r>
      <w:r w:rsidR="004D2734">
        <w:rPr>
          <w:sz w:val="20"/>
        </w:rPr>
        <w:t xml:space="preserve"> and </w:t>
      </w:r>
      <w:r w:rsidR="00854ECF">
        <w:rPr>
          <w:sz w:val="20"/>
        </w:rPr>
        <w:t>O</w:t>
      </w:r>
      <w:r w:rsidR="004D2734">
        <w:rPr>
          <w:sz w:val="20"/>
        </w:rPr>
        <w:t>ption 2-1</w:t>
      </w:r>
      <w:r w:rsidRPr="00C76EE5">
        <w:rPr>
          <w:sz w:val="20"/>
        </w:rPr>
        <w:t xml:space="preserve">, if the reserved slot is not located in the resource pool, </w:t>
      </w:r>
      <w:r w:rsidR="00DA3FF2">
        <w:rPr>
          <w:sz w:val="20"/>
        </w:rPr>
        <w:t xml:space="preserve">it is up to UE implementation to handle this case. </w:t>
      </w:r>
      <w:r w:rsidR="00C844B1">
        <w:rPr>
          <w:sz w:val="20"/>
        </w:rPr>
        <w:t xml:space="preserve">The UE may perform resource re-selection or just drop this packet. </w:t>
      </w:r>
      <w:r w:rsidR="00B43A5C">
        <w:rPr>
          <w:sz w:val="20"/>
        </w:rPr>
        <w:t>By</w:t>
      </w:r>
      <w:r w:rsidR="00C844B1">
        <w:rPr>
          <w:sz w:val="20"/>
        </w:rPr>
        <w:t xml:space="preserve"> the first behavior, t</w:t>
      </w:r>
      <w:r>
        <w:rPr>
          <w:sz w:val="20"/>
        </w:rPr>
        <w:t xml:space="preserve">he additional </w:t>
      </w:r>
      <w:r w:rsidR="00C844B1">
        <w:rPr>
          <w:sz w:val="20"/>
        </w:rPr>
        <w:t xml:space="preserve">re-selection </w:t>
      </w:r>
      <w:r>
        <w:rPr>
          <w:sz w:val="20"/>
        </w:rPr>
        <w:t>would increase the interference of the system</w:t>
      </w:r>
      <w:r w:rsidR="00B43A5C">
        <w:rPr>
          <w:sz w:val="20"/>
        </w:rPr>
        <w:t>, and reduce the reliability of the system because the reservation efficiency is degraded due to higher possibility of invalid reservation signaling</w:t>
      </w:r>
      <w:r>
        <w:rPr>
          <w:sz w:val="20"/>
        </w:rPr>
        <w:t>.</w:t>
      </w:r>
      <w:r w:rsidR="00C844B1">
        <w:rPr>
          <w:sz w:val="20"/>
        </w:rPr>
        <w:t xml:space="preserve"> For the second one,</w:t>
      </w:r>
      <w:r>
        <w:rPr>
          <w:sz w:val="20"/>
        </w:rPr>
        <w:t xml:space="preserve"> the performance of </w:t>
      </w:r>
      <w:r w:rsidR="00C844B1">
        <w:rPr>
          <w:sz w:val="20"/>
        </w:rPr>
        <w:t xml:space="preserve">PRR of the </w:t>
      </w:r>
      <w:r>
        <w:rPr>
          <w:sz w:val="20"/>
        </w:rPr>
        <w:t>UE would decrease.</w:t>
      </w:r>
      <w:r w:rsidR="004D2734">
        <w:rPr>
          <w:sz w:val="20"/>
        </w:rPr>
        <w:t xml:space="preserve"> </w:t>
      </w:r>
      <w:r w:rsidR="00C844B1">
        <w:rPr>
          <w:sz w:val="20"/>
        </w:rPr>
        <w:t>I</w:t>
      </w:r>
      <w:r w:rsidR="004D2734">
        <w:rPr>
          <w:sz w:val="20"/>
        </w:rPr>
        <w:t xml:space="preserve">f </w:t>
      </w:r>
      <w:r w:rsidR="00AF09C5">
        <w:rPr>
          <w:sz w:val="20"/>
        </w:rPr>
        <w:t xml:space="preserve">that </w:t>
      </w:r>
      <w:r w:rsidR="00C844B1">
        <w:rPr>
          <w:sz w:val="20"/>
        </w:rPr>
        <w:t>UE behavior happens</w:t>
      </w:r>
      <w:r w:rsidR="004D2734">
        <w:rPr>
          <w:sz w:val="20"/>
        </w:rPr>
        <w:t xml:space="preserve"> frequently in a resource pool, it would </w:t>
      </w:r>
      <w:r w:rsidR="00B43A5C">
        <w:rPr>
          <w:sz w:val="20"/>
        </w:rPr>
        <w:t xml:space="preserve">also </w:t>
      </w:r>
      <w:r>
        <w:rPr>
          <w:sz w:val="20"/>
        </w:rPr>
        <w:t xml:space="preserve">severely decrease the </w:t>
      </w:r>
      <w:r w:rsidR="00C844B1">
        <w:rPr>
          <w:sz w:val="20"/>
        </w:rPr>
        <w:t xml:space="preserve">system </w:t>
      </w:r>
      <w:r>
        <w:rPr>
          <w:sz w:val="20"/>
        </w:rPr>
        <w:t>performance</w:t>
      </w:r>
      <w:r w:rsidR="004D2734">
        <w:rPr>
          <w:sz w:val="20"/>
        </w:rPr>
        <w:t xml:space="preserve"> </w:t>
      </w:r>
      <w:r>
        <w:rPr>
          <w:sz w:val="20"/>
        </w:rPr>
        <w:t>in the resource pool.</w:t>
      </w:r>
      <w:r w:rsidR="00C844B1">
        <w:rPr>
          <w:sz w:val="20"/>
        </w:rPr>
        <w:t xml:space="preserve"> </w:t>
      </w:r>
    </w:p>
    <w:p w14:paraId="7C33E894" w14:textId="45B3C7E5" w:rsidR="003513B9" w:rsidRDefault="00612CD0" w:rsidP="00F61E40">
      <w:pPr>
        <w:spacing w:before="120" w:after="120"/>
        <w:rPr>
          <w:sz w:val="20"/>
        </w:rPr>
      </w:pPr>
      <w:r>
        <w:rPr>
          <w:sz w:val="20"/>
        </w:rPr>
        <w:t xml:space="preserve">Regarding </w:t>
      </w:r>
      <w:r w:rsidR="00C76EE5">
        <w:rPr>
          <w:sz w:val="20"/>
        </w:rPr>
        <w:t>O</w:t>
      </w:r>
      <w:r w:rsidR="004D2734">
        <w:rPr>
          <w:sz w:val="20"/>
        </w:rPr>
        <w:t>ption 1,</w:t>
      </w:r>
      <w:r w:rsidR="0062226E">
        <w:rPr>
          <w:sz w:val="20"/>
        </w:rPr>
        <w:t xml:space="preserve"> </w:t>
      </w:r>
      <w:r w:rsidR="00C40D88">
        <w:rPr>
          <w:sz w:val="20"/>
        </w:rPr>
        <w:t xml:space="preserve">if P’ which is derived from the indicated “Resource </w:t>
      </w:r>
      <w:r w:rsidR="0062226E">
        <w:rPr>
          <w:sz w:val="20"/>
        </w:rPr>
        <w:t>reservation period</w:t>
      </w:r>
      <w:r w:rsidR="00C40D88">
        <w:rPr>
          <w:sz w:val="20"/>
        </w:rPr>
        <w:t xml:space="preserve">” is </w:t>
      </w:r>
      <w:r w:rsidR="00AF09C5">
        <w:rPr>
          <w:sz w:val="20"/>
        </w:rPr>
        <w:t xml:space="preserve">counted </w:t>
      </w:r>
      <w:r w:rsidR="00C40D88">
        <w:rPr>
          <w:sz w:val="20"/>
        </w:rPr>
        <w:t xml:space="preserve">in </w:t>
      </w:r>
      <m:oMath>
        <m:d>
          <m:dPr>
            <m:ctrlPr>
              <w:rPr>
                <w:rFonts w:ascii="Cambria Math" w:eastAsia="Malgun Gothic" w:hAnsi="Cambria Math"/>
                <w:sz w:val="20"/>
              </w:rPr>
            </m:ctrlPr>
          </m:dPr>
          <m:e>
            <m:sSubSup>
              <m:sSubSupPr>
                <m:ctrlPr>
                  <w:rPr>
                    <w:rFonts w:ascii="Cambria Math" w:eastAsia="Malgun Gothic" w:hAnsi="Cambria Math"/>
                    <w:i/>
                    <w:sz w:val="20"/>
                  </w:rPr>
                </m:ctrlPr>
              </m:sSubSupPr>
              <m:e>
                <m:r>
                  <w:rPr>
                    <w:rFonts w:ascii="Cambria Math" w:eastAsia="Malgun Gothic" w:hAnsi="Cambria Math"/>
                    <w:sz w:val="20"/>
                  </w:rPr>
                  <m:t>t'</m:t>
                </m:r>
              </m:e>
              <m:sub>
                <m:r>
                  <w:rPr>
                    <w:rFonts w:ascii="Cambria Math" w:eastAsia="Malgun Gothic" w:hAnsi="Cambria Math"/>
                    <w:sz w:val="20"/>
                  </w:rPr>
                  <m:t>0</m:t>
                </m:r>
              </m:sub>
              <m:sup>
                <m:r>
                  <w:rPr>
                    <w:rFonts w:ascii="Cambria Math" w:eastAsia="Malgun Gothic" w:hAnsi="Cambria Math"/>
                    <w:sz w:val="20"/>
                  </w:rPr>
                  <m:t>SL</m:t>
                </m:r>
              </m:sup>
            </m:sSubSup>
            <m:r>
              <w:rPr>
                <w:rFonts w:ascii="Cambria Math" w:eastAsia="Malgun Gothic" w:hAnsi="Cambria Math"/>
                <w:sz w:val="20"/>
              </w:rPr>
              <m:t xml:space="preserve">, </m:t>
            </m:r>
            <m:sSubSup>
              <m:sSubSupPr>
                <m:ctrlPr>
                  <w:rPr>
                    <w:rFonts w:ascii="Cambria Math" w:eastAsia="Malgun Gothic" w:hAnsi="Cambria Math"/>
                    <w:i/>
                    <w:sz w:val="20"/>
                  </w:rPr>
                </m:ctrlPr>
              </m:sSubSupPr>
              <m:e>
                <m:r>
                  <w:rPr>
                    <w:rFonts w:ascii="Cambria Math" w:eastAsia="Malgun Gothic" w:hAnsi="Cambria Math"/>
                    <w:sz w:val="20"/>
                  </w:rPr>
                  <m:t>t'</m:t>
                </m:r>
              </m:e>
              <m:sub>
                <m:r>
                  <w:rPr>
                    <w:rFonts w:ascii="Cambria Math" w:eastAsia="Malgun Gothic" w:hAnsi="Cambria Math"/>
                    <w:sz w:val="20"/>
                  </w:rPr>
                  <m:t>1</m:t>
                </m:r>
              </m:sub>
              <m:sup>
                <m:r>
                  <w:rPr>
                    <w:rFonts w:ascii="Cambria Math" w:eastAsia="Malgun Gothic" w:hAnsi="Cambria Math"/>
                    <w:sz w:val="20"/>
                  </w:rPr>
                  <m:t>SL</m:t>
                </m:r>
              </m:sup>
            </m:sSubSup>
            <m:r>
              <w:rPr>
                <w:rFonts w:ascii="Cambria Math" w:eastAsia="Malgun Gothic" w:hAnsi="Cambria Math"/>
                <w:sz w:val="20"/>
              </w:rPr>
              <m:t xml:space="preserve">, </m:t>
            </m:r>
            <m:sSubSup>
              <m:sSubSupPr>
                <m:ctrlPr>
                  <w:rPr>
                    <w:rFonts w:ascii="Cambria Math" w:eastAsia="Malgun Gothic" w:hAnsi="Cambria Math"/>
                    <w:i/>
                    <w:sz w:val="20"/>
                  </w:rPr>
                </m:ctrlPr>
              </m:sSubSupPr>
              <m:e>
                <m:r>
                  <w:rPr>
                    <w:rFonts w:ascii="Cambria Math" w:eastAsia="Malgun Gothic" w:hAnsi="Cambria Math"/>
                    <w:sz w:val="20"/>
                  </w:rPr>
                  <m:t>t'</m:t>
                </m:r>
              </m:e>
              <m:sub>
                <m:r>
                  <w:rPr>
                    <w:rFonts w:ascii="Cambria Math" w:eastAsia="Malgun Gothic" w:hAnsi="Cambria Math"/>
                    <w:sz w:val="20"/>
                  </w:rPr>
                  <m:t>2</m:t>
                </m:r>
              </m:sub>
              <m:sup>
                <m:r>
                  <w:rPr>
                    <w:rFonts w:ascii="Cambria Math" w:eastAsia="Malgun Gothic" w:hAnsi="Cambria Math"/>
                    <w:sz w:val="20"/>
                  </w:rPr>
                  <m:t>SL</m:t>
                </m:r>
              </m:sup>
            </m:sSubSup>
            <m:r>
              <w:rPr>
                <w:rFonts w:ascii="Cambria Math" w:eastAsia="Malgun Gothic" w:hAnsi="Cambria Math"/>
                <w:sz w:val="20"/>
              </w:rPr>
              <m:t>,…</m:t>
            </m:r>
          </m:e>
        </m:d>
      </m:oMath>
      <w:r w:rsidR="00C40D88">
        <w:rPr>
          <w:rFonts w:hint="eastAsia"/>
          <w:sz w:val="20"/>
        </w:rPr>
        <w:t>,</w:t>
      </w:r>
      <w:r w:rsidR="00C95BD0">
        <w:rPr>
          <w:sz w:val="20"/>
        </w:rPr>
        <w:t xml:space="preserve"> the actual physical </w:t>
      </w:r>
      <w:r w:rsidR="00E874BA">
        <w:rPr>
          <w:sz w:val="20"/>
        </w:rPr>
        <w:t>interval</w:t>
      </w:r>
      <w:r w:rsidR="00C95BD0">
        <w:rPr>
          <w:sz w:val="20"/>
        </w:rPr>
        <w:t xml:space="preserve"> would be much longer than the indicated </w:t>
      </w:r>
      <w:r w:rsidR="003C0CC0">
        <w:rPr>
          <w:sz w:val="20"/>
        </w:rPr>
        <w:t>reso</w:t>
      </w:r>
      <w:r w:rsidR="00C95BD0">
        <w:rPr>
          <w:sz w:val="20"/>
        </w:rPr>
        <w:t>urce reservation period.</w:t>
      </w:r>
      <w:r w:rsidR="00E874BA">
        <w:rPr>
          <w:sz w:val="20"/>
        </w:rPr>
        <w:t xml:space="preserve"> </w:t>
      </w:r>
      <w:r w:rsidR="00E36D00">
        <w:rPr>
          <w:sz w:val="20"/>
        </w:rPr>
        <w:t>It means that t</w:t>
      </w:r>
      <w:r w:rsidR="00E874BA">
        <w:rPr>
          <w:sz w:val="20"/>
        </w:rPr>
        <w:t xml:space="preserve">he delay of the packet </w:t>
      </w:r>
      <w:r w:rsidR="00E36D00">
        <w:rPr>
          <w:sz w:val="20"/>
        </w:rPr>
        <w:t>would</w:t>
      </w:r>
      <w:r w:rsidR="00E874BA">
        <w:rPr>
          <w:sz w:val="20"/>
        </w:rPr>
        <w:t xml:space="preserve"> highly increas</w:t>
      </w:r>
      <w:r w:rsidR="00E36D00">
        <w:rPr>
          <w:sz w:val="20"/>
        </w:rPr>
        <w:t>e.</w:t>
      </w:r>
      <w:r w:rsidR="00E874BA">
        <w:rPr>
          <w:sz w:val="20"/>
        </w:rPr>
        <w:t xml:space="preserve"> </w:t>
      </w:r>
      <w:r w:rsidR="00DE4F09">
        <w:rPr>
          <w:sz w:val="20"/>
        </w:rPr>
        <w:t>Consequently</w:t>
      </w:r>
      <w:r w:rsidR="008825D8">
        <w:rPr>
          <w:rFonts w:hint="eastAsia"/>
          <w:sz w:val="20"/>
        </w:rPr>
        <w:t>,</w:t>
      </w:r>
      <w:r w:rsidR="00C95BD0">
        <w:rPr>
          <w:sz w:val="20"/>
        </w:rPr>
        <w:t xml:space="preserve"> </w:t>
      </w:r>
      <w:r w:rsidR="00E36D00">
        <w:rPr>
          <w:sz w:val="20"/>
        </w:rPr>
        <w:t>the interval between two packet</w:t>
      </w:r>
      <w:r w:rsidR="00AF09C5">
        <w:rPr>
          <w:sz w:val="20"/>
        </w:rPr>
        <w:t>s</w:t>
      </w:r>
      <w:r w:rsidR="00E36D00">
        <w:rPr>
          <w:sz w:val="20"/>
        </w:rPr>
        <w:t xml:space="preserve"> is</w:t>
      </w:r>
      <w:r w:rsidR="00C95BD0">
        <w:rPr>
          <w:sz w:val="20"/>
        </w:rPr>
        <w:t xml:space="preserve"> not match</w:t>
      </w:r>
      <w:r w:rsidR="00AF09C5">
        <w:rPr>
          <w:sz w:val="20"/>
        </w:rPr>
        <w:t>ed</w:t>
      </w:r>
      <w:r w:rsidR="00C95BD0">
        <w:rPr>
          <w:sz w:val="20"/>
        </w:rPr>
        <w:t xml:space="preserve"> to the packet arrival inter</w:t>
      </w:r>
      <w:r w:rsidR="00E874BA">
        <w:rPr>
          <w:sz w:val="20"/>
        </w:rPr>
        <w:t>val.</w:t>
      </w:r>
      <w:r w:rsidR="00A963F1">
        <w:rPr>
          <w:sz w:val="20"/>
        </w:rPr>
        <w:t xml:space="preserve"> For example, the candidate values of resource reservation period configured by higher layer parameter </w:t>
      </w:r>
      <w:r w:rsidR="00AF09C5">
        <w:rPr>
          <w:sz w:val="20"/>
        </w:rPr>
        <w:t xml:space="preserve">are </w:t>
      </w:r>
      <w:r w:rsidR="00A963F1">
        <w:rPr>
          <w:sz w:val="20"/>
        </w:rPr>
        <w:t>{0ms, 10ms, 20ms, 50ms, 100ms, 500ms,1000ms}, and N is equal to 9 according to the TDD configuration. The SCI is transmi</w:t>
      </w:r>
      <w:r w:rsidR="00AF09C5">
        <w:rPr>
          <w:sz w:val="20"/>
        </w:rPr>
        <w:t>t</w:t>
      </w:r>
      <w:r w:rsidR="00A963F1">
        <w:rPr>
          <w:sz w:val="20"/>
        </w:rPr>
        <w:t>t</w:t>
      </w:r>
      <w:r w:rsidR="008C3D81">
        <w:rPr>
          <w:sz w:val="20"/>
        </w:rPr>
        <w:t>ed</w:t>
      </w:r>
      <w:r w:rsidR="00A963F1">
        <w:rPr>
          <w:sz w:val="20"/>
        </w:rPr>
        <w:t xml:space="preserve"> in </w:t>
      </w:r>
      <m:oMath>
        <m:sSubSup>
          <m:sSubSupPr>
            <m:ctrlPr>
              <w:rPr>
                <w:rFonts w:ascii="Cambria Math" w:eastAsia="Malgun Gothic" w:hAnsi="Cambria Math"/>
                <w:i/>
                <w:sz w:val="20"/>
              </w:rPr>
            </m:ctrlPr>
          </m:sSubSupPr>
          <m:e>
            <m:r>
              <w:rPr>
                <w:rFonts w:ascii="Cambria Math" w:eastAsia="Malgun Gothic" w:hAnsi="Cambria Math"/>
                <w:sz w:val="20"/>
              </w:rPr>
              <m:t>t'</m:t>
            </m:r>
          </m:e>
          <m:sub>
            <m:r>
              <w:rPr>
                <w:rFonts w:ascii="Cambria Math" w:eastAsia="Malgun Gothic" w:hAnsi="Cambria Math"/>
                <w:sz w:val="20"/>
              </w:rPr>
              <m:t>0</m:t>
            </m:r>
          </m:sub>
          <m:sup>
            <m:r>
              <w:rPr>
                <w:rFonts w:ascii="Cambria Math" w:eastAsia="Malgun Gothic" w:hAnsi="Cambria Math"/>
                <w:sz w:val="20"/>
              </w:rPr>
              <m:t>SL</m:t>
            </m:r>
          </m:sup>
        </m:sSubSup>
      </m:oMath>
      <w:r w:rsidR="00A963F1">
        <w:rPr>
          <w:sz w:val="20"/>
        </w:rPr>
        <w:t xml:space="preserve">. </w:t>
      </w:r>
      <w:r w:rsidR="008C3D81">
        <w:rPr>
          <w:sz w:val="20"/>
        </w:rPr>
        <w:t>I</w:t>
      </w:r>
      <w:r w:rsidR="00A963F1">
        <w:rPr>
          <w:sz w:val="20"/>
        </w:rPr>
        <w:t>f the period of the packet is 10ms</w:t>
      </w:r>
      <w:r w:rsidR="005D6582">
        <w:rPr>
          <w:sz w:val="20"/>
        </w:rPr>
        <w:t>,</w:t>
      </w:r>
      <w:r w:rsidR="00A963F1">
        <w:rPr>
          <w:sz w:val="20"/>
        </w:rPr>
        <w:t xml:space="preserve"> and </w:t>
      </w:r>
      <w:r w:rsidR="005D6582">
        <w:rPr>
          <w:sz w:val="20"/>
        </w:rPr>
        <w:t xml:space="preserve">the resource reservation period </w:t>
      </w:r>
      <w:r w:rsidR="00AF09C5">
        <w:rPr>
          <w:sz w:val="20"/>
        </w:rPr>
        <w:t xml:space="preserve">indicated </w:t>
      </w:r>
      <w:r w:rsidR="00A963F1">
        <w:rPr>
          <w:sz w:val="20"/>
        </w:rPr>
        <w:t>in SCI format 1-A</w:t>
      </w:r>
      <w:r w:rsidR="005D6582">
        <w:rPr>
          <w:sz w:val="20"/>
        </w:rPr>
        <w:t xml:space="preserve"> is 10</w:t>
      </w:r>
      <w:r w:rsidR="00A5405A">
        <w:rPr>
          <w:sz w:val="20"/>
        </w:rPr>
        <w:t>,</w:t>
      </w:r>
      <w:r w:rsidR="00A963F1">
        <w:rPr>
          <w:sz w:val="20"/>
        </w:rPr>
        <w:t xml:space="preserve"> </w:t>
      </w:r>
      <w:r w:rsidR="00A5405A">
        <w:rPr>
          <w:sz w:val="20"/>
        </w:rPr>
        <w:t>t</w:t>
      </w:r>
      <w:r w:rsidR="00A963F1">
        <w:rPr>
          <w:sz w:val="20"/>
        </w:rPr>
        <w:t>hen, P’ = ceil</w:t>
      </w:r>
      <w:r w:rsidR="00A5405A">
        <w:rPr>
          <w:sz w:val="20"/>
        </w:rPr>
        <w:t xml:space="preserve"> </w:t>
      </w:r>
      <w:r w:rsidR="00A963F1">
        <w:rPr>
          <w:sz w:val="20"/>
        </w:rPr>
        <w:t>(9/20*10) = 5</w:t>
      </w:r>
      <w:r w:rsidR="00A5405A">
        <w:rPr>
          <w:sz w:val="20"/>
        </w:rPr>
        <w:t>,</w:t>
      </w:r>
      <w:r w:rsidR="005D6582">
        <w:rPr>
          <w:sz w:val="20"/>
        </w:rPr>
        <w:t xml:space="preserve"> </w:t>
      </w:r>
      <w:r w:rsidR="00A5405A">
        <w:rPr>
          <w:sz w:val="20"/>
        </w:rPr>
        <w:t>i.e.,</w:t>
      </w:r>
      <w:r w:rsidR="005D6582">
        <w:rPr>
          <w:sz w:val="20"/>
        </w:rPr>
        <w:t xml:space="preserve"> the</w:t>
      </w:r>
      <w:r w:rsidR="00A963F1">
        <w:rPr>
          <w:sz w:val="20"/>
        </w:rPr>
        <w:t xml:space="preserve"> actual reserved resource is </w:t>
      </w:r>
      <m:oMath>
        <m:sSubSup>
          <m:sSubSupPr>
            <m:ctrlPr>
              <w:rPr>
                <w:rFonts w:ascii="Cambria Math" w:eastAsia="Malgun Gothic" w:hAnsi="Cambria Math"/>
                <w:i/>
                <w:sz w:val="20"/>
              </w:rPr>
            </m:ctrlPr>
          </m:sSubSupPr>
          <m:e>
            <m:r>
              <w:rPr>
                <w:rFonts w:ascii="Cambria Math" w:eastAsia="Malgun Gothic" w:hAnsi="Cambria Math"/>
                <w:sz w:val="20"/>
              </w:rPr>
              <m:t>t'</m:t>
            </m:r>
          </m:e>
          <m:sub>
            <m:r>
              <w:rPr>
                <w:rFonts w:ascii="Cambria Math" w:eastAsia="Malgun Gothic" w:hAnsi="Cambria Math"/>
                <w:sz w:val="20"/>
              </w:rPr>
              <m:t>5</m:t>
            </m:r>
          </m:sub>
          <m:sup>
            <m:r>
              <w:rPr>
                <w:rFonts w:ascii="Cambria Math" w:eastAsia="Malgun Gothic" w:hAnsi="Cambria Math"/>
                <w:sz w:val="20"/>
              </w:rPr>
              <m:t>SL</m:t>
            </m:r>
          </m:sup>
        </m:sSubSup>
      </m:oMath>
      <w:r w:rsidR="0085559E">
        <w:rPr>
          <w:sz w:val="20"/>
        </w:rPr>
        <w:t>.</w:t>
      </w:r>
      <w:r w:rsidR="00A963F1">
        <w:rPr>
          <w:sz w:val="20"/>
        </w:rPr>
        <w:t xml:space="preserve"> </w:t>
      </w:r>
      <w:r w:rsidR="0085559E">
        <w:rPr>
          <w:sz w:val="20"/>
        </w:rPr>
        <w:t xml:space="preserve">However, </w:t>
      </w:r>
      <w:r w:rsidR="00A963F1">
        <w:rPr>
          <w:sz w:val="20"/>
        </w:rPr>
        <w:t xml:space="preserve">the physical interval between </w:t>
      </w:r>
      <w:r w:rsidR="0085559E">
        <w:rPr>
          <w:sz w:val="20"/>
        </w:rPr>
        <w:t xml:space="preserve">the </w:t>
      </w:r>
      <w:r w:rsidR="00A963F1">
        <w:rPr>
          <w:sz w:val="20"/>
        </w:rPr>
        <w:t>SCI and the reserved resource is 40ms</w:t>
      </w:r>
      <w:r w:rsidR="00711BCB">
        <w:rPr>
          <w:sz w:val="20"/>
        </w:rPr>
        <w:t xml:space="preserve"> which is </w:t>
      </w:r>
      <w:r w:rsidR="00A5405A">
        <w:rPr>
          <w:sz w:val="20"/>
        </w:rPr>
        <w:t xml:space="preserve">significantly </w:t>
      </w:r>
      <w:r w:rsidR="00711BCB">
        <w:rPr>
          <w:sz w:val="20"/>
        </w:rPr>
        <w:t>larger than 10ms.</w:t>
      </w:r>
      <w:r w:rsidR="00F61E40">
        <w:rPr>
          <w:sz w:val="20"/>
        </w:rPr>
        <w:t xml:space="preserve"> </w:t>
      </w:r>
      <w:r w:rsidR="00321DF9">
        <w:rPr>
          <w:sz w:val="20"/>
        </w:rPr>
        <w:t>M</w:t>
      </w:r>
      <w:r w:rsidR="00321DF9">
        <w:rPr>
          <w:rFonts w:hint="eastAsia"/>
          <w:sz w:val="20"/>
        </w:rPr>
        <w:t>oreover,</w:t>
      </w:r>
      <w:r w:rsidR="00321DF9">
        <w:rPr>
          <w:sz w:val="20"/>
        </w:rPr>
        <w:t xml:space="preserve"> t</w:t>
      </w:r>
      <w:r w:rsidR="00F623EA" w:rsidRPr="00F623EA">
        <w:rPr>
          <w:sz w:val="20"/>
        </w:rPr>
        <w:t xml:space="preserve">he </w:t>
      </w:r>
      <w:r w:rsidR="00FE7E0D">
        <w:rPr>
          <w:sz w:val="20"/>
        </w:rPr>
        <w:t xml:space="preserve">large </w:t>
      </w:r>
      <w:r w:rsidR="00F623EA" w:rsidRPr="00F623EA">
        <w:rPr>
          <w:sz w:val="20"/>
        </w:rPr>
        <w:t xml:space="preserve">latency introduced by the sparse pool configuration will accumulate as the reservation period increases, so the resource reservation, especially the resource reservation corresponding to TBs with larger </w:t>
      </w:r>
      <w:r w:rsidR="0002357F">
        <w:rPr>
          <w:sz w:val="20"/>
        </w:rPr>
        <w:t>reservation</w:t>
      </w:r>
      <w:r w:rsidR="00F623EA" w:rsidRPr="00F623EA">
        <w:rPr>
          <w:sz w:val="20"/>
        </w:rPr>
        <w:t xml:space="preserve"> period, is more likely to exceed the </w:t>
      </w:r>
      <w:r w:rsidR="00A752F3">
        <w:rPr>
          <w:rFonts w:hint="eastAsia"/>
          <w:sz w:val="20"/>
        </w:rPr>
        <w:t>corresponding</w:t>
      </w:r>
      <w:r w:rsidR="00A752F3">
        <w:rPr>
          <w:sz w:val="20"/>
        </w:rPr>
        <w:t xml:space="preserve"> </w:t>
      </w:r>
      <w:r w:rsidR="00F623EA" w:rsidRPr="00F623EA">
        <w:rPr>
          <w:sz w:val="20"/>
        </w:rPr>
        <w:t>PDBs</w:t>
      </w:r>
      <w:r w:rsidR="00F623EA">
        <w:rPr>
          <w:sz w:val="20"/>
        </w:rPr>
        <w:t xml:space="preserve">, </w:t>
      </w:r>
      <w:r w:rsidR="00013296">
        <w:rPr>
          <w:rFonts w:hint="eastAsia"/>
          <w:sz w:val="20"/>
        </w:rPr>
        <w:t>thus</w:t>
      </w:r>
      <w:r w:rsidR="00013296">
        <w:rPr>
          <w:sz w:val="20"/>
        </w:rPr>
        <w:t xml:space="preserve"> </w:t>
      </w:r>
      <w:r w:rsidR="00013296">
        <w:rPr>
          <w:rFonts w:hint="eastAsia"/>
          <w:sz w:val="20"/>
        </w:rPr>
        <w:t>turn</w:t>
      </w:r>
      <w:r w:rsidR="00013296">
        <w:rPr>
          <w:sz w:val="20"/>
        </w:rPr>
        <w:t>s into</w:t>
      </w:r>
      <w:r w:rsidR="00F623EA" w:rsidRPr="00F623EA">
        <w:rPr>
          <w:sz w:val="20"/>
        </w:rPr>
        <w:t xml:space="preserve"> more frequent resource reselection</w:t>
      </w:r>
      <w:r w:rsidR="0002357F">
        <w:rPr>
          <w:sz w:val="20"/>
        </w:rPr>
        <w:t xml:space="preserve"> or packet loss due to </w:t>
      </w:r>
      <w:r w:rsidR="0002357F" w:rsidRPr="0002357F">
        <w:rPr>
          <w:sz w:val="20"/>
        </w:rPr>
        <w:t xml:space="preserve">expiration </w:t>
      </w:r>
      <w:r w:rsidR="0002357F">
        <w:rPr>
          <w:sz w:val="20"/>
        </w:rPr>
        <w:t>of packet</w:t>
      </w:r>
      <w:r w:rsidR="000E422E">
        <w:rPr>
          <w:sz w:val="20"/>
        </w:rPr>
        <w:t>.</w:t>
      </w:r>
      <w:r w:rsidR="0002357F">
        <w:rPr>
          <w:sz w:val="20"/>
        </w:rPr>
        <w:t xml:space="preserve"> </w:t>
      </w:r>
      <w:r w:rsidR="00455508">
        <w:rPr>
          <w:sz w:val="20"/>
        </w:rPr>
        <w:t>To solve the latency issue with option1</w:t>
      </w:r>
      <w:r w:rsidR="003513B9" w:rsidRPr="00455508">
        <w:rPr>
          <w:sz w:val="20"/>
        </w:rPr>
        <w:t xml:space="preserve">, changes to formula in 8.1.7 </w:t>
      </w:r>
      <w:r w:rsidR="00A112EB">
        <w:rPr>
          <w:sz w:val="20"/>
        </w:rPr>
        <w:t>are</w:t>
      </w:r>
      <w:r w:rsidR="003513B9" w:rsidRPr="00455508">
        <w:rPr>
          <w:sz w:val="20"/>
        </w:rPr>
        <w:t xml:space="preserve"> inevitable, i.e.,</w:t>
      </w:r>
      <w:r w:rsidR="00A112EB">
        <w:rPr>
          <w:sz w:val="20"/>
        </w:rPr>
        <w:t xml:space="preserve"> </w:t>
      </w:r>
      <w:r w:rsidR="003513B9" w:rsidRPr="00455508">
        <w:rPr>
          <w:sz w:val="20"/>
        </w:rPr>
        <w:t xml:space="preserve">the meaning of </w:t>
      </w:r>
      <w:r w:rsidR="003513B9" w:rsidRPr="009A7772">
        <w:rPr>
          <w:i/>
          <w:sz w:val="20"/>
        </w:rPr>
        <w:t>N</w:t>
      </w:r>
      <w:r w:rsidR="00455508">
        <w:rPr>
          <w:sz w:val="20"/>
        </w:rPr>
        <w:t xml:space="preserve"> should be redef</w:t>
      </w:r>
      <w:r w:rsidR="00957922">
        <w:rPr>
          <w:sz w:val="20"/>
        </w:rPr>
        <w:t>ine</w:t>
      </w:r>
      <w:r w:rsidR="00455508">
        <w:rPr>
          <w:sz w:val="20"/>
        </w:rPr>
        <w:t>d</w:t>
      </w:r>
      <w:r w:rsidR="003513B9" w:rsidRPr="00455508">
        <w:rPr>
          <w:sz w:val="20"/>
        </w:rPr>
        <w:t xml:space="preserve">. However, RAN2 </w:t>
      </w:r>
      <w:r w:rsidR="00A112EB">
        <w:rPr>
          <w:sz w:val="20"/>
        </w:rPr>
        <w:t xml:space="preserve">had initiated an e-mail discussion on </w:t>
      </w:r>
      <w:r w:rsidR="00A112EB" w:rsidRPr="009A7772">
        <w:rPr>
          <w:i/>
          <w:sz w:val="20"/>
        </w:rPr>
        <w:t>N</w:t>
      </w:r>
      <w:r w:rsidR="00A112EB">
        <w:rPr>
          <w:sz w:val="20"/>
        </w:rPr>
        <w:t xml:space="preserve"> which has been used in SL CG determination and </w:t>
      </w:r>
      <w:r w:rsidR="003513B9" w:rsidRPr="009A7772">
        <w:rPr>
          <w:sz w:val="20"/>
        </w:rPr>
        <w:t>already agreed in</w:t>
      </w:r>
      <w:r w:rsidR="003513B9" w:rsidRPr="00455508">
        <w:rPr>
          <w:sz w:val="20"/>
        </w:rPr>
        <w:t xml:space="preserve"> </w:t>
      </w:r>
      <w:r w:rsidR="003513B9" w:rsidRPr="009A7772">
        <w:rPr>
          <w:sz w:val="20"/>
          <w:highlight w:val="yellow"/>
        </w:rPr>
        <w:t>[Post111-e][</w:t>
      </w:r>
      <w:proofErr w:type="gramStart"/>
      <w:r w:rsidR="003513B9" w:rsidRPr="009A7772">
        <w:rPr>
          <w:sz w:val="20"/>
          <w:highlight w:val="yellow"/>
        </w:rPr>
        <w:t>705][</w:t>
      </w:r>
      <w:proofErr w:type="gramEnd"/>
      <w:r w:rsidR="003513B9" w:rsidRPr="009A7772">
        <w:rPr>
          <w:sz w:val="20"/>
          <w:highlight w:val="yellow"/>
        </w:rPr>
        <w:t xml:space="preserve">V2X] Proposal 2-1 and 2-2 </w:t>
      </w:r>
      <w:r w:rsidR="00270F19">
        <w:rPr>
          <w:sz w:val="20"/>
        </w:rPr>
        <w:t xml:space="preserve">to reuse the existing RAN1 definition of </w:t>
      </w:r>
      <w:r w:rsidR="00270F19" w:rsidRPr="009A7772">
        <w:rPr>
          <w:i/>
          <w:sz w:val="20"/>
        </w:rPr>
        <w:t>N</w:t>
      </w:r>
      <w:r w:rsidR="00656ECB">
        <w:rPr>
          <w:sz w:val="20"/>
        </w:rPr>
        <w:t>.</w:t>
      </w:r>
      <w:r w:rsidR="00A112EB">
        <w:rPr>
          <w:sz w:val="20"/>
        </w:rPr>
        <w:t xml:space="preserve"> Any changes to </w:t>
      </w:r>
      <w:r w:rsidR="006767CA" w:rsidRPr="00103B74">
        <w:rPr>
          <w:i/>
          <w:sz w:val="20"/>
        </w:rPr>
        <w:t>N</w:t>
      </w:r>
      <w:r w:rsidR="00A112EB">
        <w:rPr>
          <w:sz w:val="20"/>
        </w:rPr>
        <w:t xml:space="preserve"> will</w:t>
      </w:r>
      <w:r w:rsidR="00270F19">
        <w:rPr>
          <w:sz w:val="20"/>
        </w:rPr>
        <w:t xml:space="preserve"> introduce misalignment between RAN1 and RAN2, e.g.,</w:t>
      </w:r>
      <w:r w:rsidR="00A112EB">
        <w:rPr>
          <w:sz w:val="20"/>
        </w:rPr>
        <w:t xml:space="preserve"> </w:t>
      </w:r>
      <w:r w:rsidR="00270F19">
        <w:rPr>
          <w:sz w:val="20"/>
        </w:rPr>
        <w:t>to affect</w:t>
      </w:r>
      <w:r w:rsidR="00A112EB">
        <w:rPr>
          <w:sz w:val="20"/>
        </w:rPr>
        <w:t xml:space="preserve"> the SL CG determination </w:t>
      </w:r>
      <w:r w:rsidR="006642F0">
        <w:rPr>
          <w:sz w:val="20"/>
        </w:rPr>
        <w:t>in TS 38.321</w:t>
      </w:r>
      <w:r w:rsidR="00A112EB">
        <w:rPr>
          <w:sz w:val="20"/>
        </w:rPr>
        <w:t xml:space="preserve">, which is not desirable at the maintenance stage. </w:t>
      </w:r>
    </w:p>
    <w:p w14:paraId="7CACA2BB" w14:textId="6F411CE1" w:rsidR="008E1D31" w:rsidRDefault="00A963F1" w:rsidP="00A963F1">
      <w:pPr>
        <w:spacing w:before="120" w:after="120"/>
        <w:jc w:val="center"/>
        <w:rPr>
          <w:sz w:val="20"/>
        </w:rPr>
      </w:pPr>
      <w:r>
        <w:object w:dxaOrig="22966" w:dyaOrig="6555" w14:anchorId="653CC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75pt;height:129.45pt" o:ole="">
            <v:imagedata r:id="rId9" o:title=""/>
          </v:shape>
          <o:OLEObject Type="Embed" ProgID="Visio.Drawing.15" ShapeID="_x0000_i1025" DrawAspect="Content" ObjectID="_1672487962" r:id="rId10"/>
        </w:object>
      </w:r>
    </w:p>
    <w:p w14:paraId="1870CB5F" w14:textId="3B6911D2" w:rsidR="008E1D31" w:rsidRPr="00A963F1" w:rsidRDefault="00612CD0" w:rsidP="00C76EE5">
      <w:pPr>
        <w:spacing w:before="120" w:after="120"/>
        <w:rPr>
          <w:sz w:val="20"/>
        </w:rPr>
      </w:pPr>
      <w:r>
        <w:rPr>
          <w:sz w:val="20"/>
        </w:rPr>
        <w:t>By</w:t>
      </w:r>
      <w:r w:rsidRPr="00A963F1">
        <w:rPr>
          <w:sz w:val="20"/>
        </w:rPr>
        <w:t xml:space="preserve"> </w:t>
      </w:r>
      <w:r w:rsidR="00C40D88" w:rsidRPr="00A963F1">
        <w:rPr>
          <w:sz w:val="20"/>
        </w:rPr>
        <w:t xml:space="preserve">Option 2-2, </w:t>
      </w:r>
      <w:r w:rsidR="00270F19">
        <w:rPr>
          <w:sz w:val="20"/>
        </w:rPr>
        <w:t>the</w:t>
      </w:r>
      <w:r w:rsidR="00E874BA" w:rsidRPr="00A963F1">
        <w:rPr>
          <w:sz w:val="20"/>
        </w:rPr>
        <w:t xml:space="preserve"> </w:t>
      </w:r>
      <w:r w:rsidR="00DE4F09">
        <w:rPr>
          <w:sz w:val="20"/>
        </w:rPr>
        <w:t xml:space="preserve">Tx </w:t>
      </w:r>
      <w:r w:rsidR="00E874BA" w:rsidRPr="00A963F1">
        <w:rPr>
          <w:sz w:val="20"/>
        </w:rPr>
        <w:t>UE</w:t>
      </w:r>
      <w:r w:rsidR="00270F19">
        <w:rPr>
          <w:sz w:val="20"/>
        </w:rPr>
        <w:t xml:space="preserve"> is required</w:t>
      </w:r>
      <w:r w:rsidR="00E874BA" w:rsidRPr="00A963F1">
        <w:rPr>
          <w:sz w:val="20"/>
        </w:rPr>
        <w:t xml:space="preserve"> to gu</w:t>
      </w:r>
      <w:r w:rsidR="00AF09C5">
        <w:rPr>
          <w:sz w:val="20"/>
        </w:rPr>
        <w:t>a</w:t>
      </w:r>
      <w:r w:rsidR="00E874BA" w:rsidRPr="00A963F1">
        <w:rPr>
          <w:sz w:val="20"/>
        </w:rPr>
        <w:t xml:space="preserve">rantee the </w:t>
      </w:r>
      <w:r w:rsidR="00E317CF" w:rsidRPr="00A963F1">
        <w:rPr>
          <w:sz w:val="20"/>
        </w:rPr>
        <w:t xml:space="preserve">indicated slot </w:t>
      </w:r>
      <w:r w:rsidR="00270F19">
        <w:rPr>
          <w:sz w:val="20"/>
        </w:rPr>
        <w:t>with</w:t>
      </w:r>
      <w:r w:rsidR="00E317CF" w:rsidRPr="00A963F1">
        <w:rPr>
          <w:sz w:val="20"/>
        </w:rPr>
        <w:t>in the resource pool</w:t>
      </w:r>
      <w:r w:rsidR="00DE4F09">
        <w:rPr>
          <w:sz w:val="20"/>
        </w:rPr>
        <w:t xml:space="preserve"> for each reservation</w:t>
      </w:r>
      <w:r w:rsidR="00E317CF" w:rsidRPr="00A963F1">
        <w:rPr>
          <w:sz w:val="20"/>
        </w:rPr>
        <w:t>.</w:t>
      </w:r>
      <w:r w:rsidR="001C51CD" w:rsidRPr="00A963F1">
        <w:rPr>
          <w:sz w:val="20"/>
        </w:rPr>
        <w:t xml:space="preserve"> </w:t>
      </w:r>
      <w:r w:rsidR="00270F19">
        <w:rPr>
          <w:sz w:val="20"/>
        </w:rPr>
        <w:t xml:space="preserve">In other words, </w:t>
      </w:r>
      <w:r w:rsidR="00DE4F09">
        <w:rPr>
          <w:sz w:val="20"/>
        </w:rPr>
        <w:t xml:space="preserve">it imposes the responsibility on </w:t>
      </w:r>
      <w:r w:rsidR="00270F19">
        <w:rPr>
          <w:sz w:val="20"/>
        </w:rPr>
        <w:t xml:space="preserve">the </w:t>
      </w:r>
      <w:r w:rsidR="00DE4F09">
        <w:rPr>
          <w:sz w:val="20"/>
        </w:rPr>
        <w:t>UE to resolve this misalignment issue, which inevitably increases the UE implementation complexity.</w:t>
      </w:r>
      <w:r w:rsidR="00270F19">
        <w:rPr>
          <w:sz w:val="20"/>
        </w:rPr>
        <w:t xml:space="preserve"> </w:t>
      </w:r>
      <w:r w:rsidR="00DE4F09">
        <w:rPr>
          <w:sz w:val="20"/>
        </w:rPr>
        <w:t xml:space="preserve">Considering that the number of candidate resources free from this issue may be limited, the resource colliding rate between different UEs would be high, which then further affect the system performance </w:t>
      </w:r>
      <w:r w:rsidR="00807E4A">
        <w:rPr>
          <w:sz w:val="20"/>
        </w:rPr>
        <w:t>similar to option 2-1</w:t>
      </w:r>
      <w:r w:rsidR="00146FFE" w:rsidRPr="00A963F1">
        <w:rPr>
          <w:sz w:val="20"/>
        </w:rPr>
        <w:t>.</w:t>
      </w:r>
    </w:p>
    <w:p w14:paraId="13C373FE" w14:textId="7949BDE2" w:rsidR="00887F43" w:rsidRDefault="00612CD0" w:rsidP="00A6795B">
      <w:pPr>
        <w:spacing w:before="120" w:after="120"/>
        <w:rPr>
          <w:sz w:val="20"/>
        </w:rPr>
      </w:pPr>
      <w:r>
        <w:rPr>
          <w:sz w:val="20"/>
        </w:rPr>
        <w:t>On the other hand, by</w:t>
      </w:r>
      <w:r w:rsidRPr="00A963F1">
        <w:rPr>
          <w:sz w:val="20"/>
        </w:rPr>
        <w:t xml:space="preserve"> </w:t>
      </w:r>
      <w:r w:rsidR="00A963F1" w:rsidRPr="00A963F1">
        <w:rPr>
          <w:sz w:val="20"/>
        </w:rPr>
        <w:t>Option 2-3 or Option 3, if the indicated resource is not in the res</w:t>
      </w:r>
      <w:r w:rsidR="006D6D34">
        <w:rPr>
          <w:sz w:val="20"/>
        </w:rPr>
        <w:t>o</w:t>
      </w:r>
      <w:r w:rsidR="00A963F1" w:rsidRPr="00A963F1">
        <w:rPr>
          <w:sz w:val="20"/>
        </w:rPr>
        <w:t xml:space="preserve">urce pool, the next slot in the resource pool can be used instead. It can avoid the severe performance loss of the packet </w:t>
      </w:r>
      <w:r w:rsidR="006D6D34">
        <w:rPr>
          <w:sz w:val="20"/>
        </w:rPr>
        <w:t>compared to option 0 or option 2-1</w:t>
      </w:r>
      <w:r>
        <w:rPr>
          <w:sz w:val="20"/>
        </w:rPr>
        <w:t>,</w:t>
      </w:r>
      <w:r w:rsidR="006D6D34">
        <w:rPr>
          <w:sz w:val="20"/>
        </w:rPr>
        <w:t xml:space="preserve"> </w:t>
      </w:r>
      <w:r>
        <w:rPr>
          <w:sz w:val="20"/>
        </w:rPr>
        <w:t>a</w:t>
      </w:r>
      <w:r w:rsidR="006D6D34">
        <w:rPr>
          <w:sz w:val="20"/>
        </w:rPr>
        <w:t>nd achieve</w:t>
      </w:r>
      <w:r w:rsidR="00A963F1" w:rsidRPr="00A963F1">
        <w:rPr>
          <w:sz w:val="20"/>
        </w:rPr>
        <w:t xml:space="preserve"> </w:t>
      </w:r>
      <w:r w:rsidR="006D6D34">
        <w:rPr>
          <w:sz w:val="20"/>
        </w:rPr>
        <w:t>better delay performance than option 1</w:t>
      </w:r>
      <w:r>
        <w:rPr>
          <w:sz w:val="20"/>
        </w:rPr>
        <w:t xml:space="preserve">, while at the same time does not complicate the UE implementation to </w:t>
      </w:r>
      <w:r w:rsidRPr="00A963F1">
        <w:rPr>
          <w:sz w:val="20"/>
        </w:rPr>
        <w:t>gu</w:t>
      </w:r>
      <w:r>
        <w:rPr>
          <w:sz w:val="20"/>
        </w:rPr>
        <w:t>a</w:t>
      </w:r>
      <w:r w:rsidRPr="00A963F1">
        <w:rPr>
          <w:sz w:val="20"/>
        </w:rPr>
        <w:t>rantee</w:t>
      </w:r>
      <w:r>
        <w:rPr>
          <w:sz w:val="20"/>
        </w:rPr>
        <w:t xml:space="preserve"> the resource reservation always within the resource pool. </w:t>
      </w:r>
      <w:r w:rsidR="00887F43" w:rsidRPr="00887F43">
        <w:rPr>
          <w:sz w:val="20"/>
        </w:rPr>
        <w:t>Some companies argued in the last meeting that such shift</w:t>
      </w:r>
      <w:r w:rsidR="00887F43">
        <w:rPr>
          <w:sz w:val="20"/>
        </w:rPr>
        <w:t>ing</w:t>
      </w:r>
      <w:r w:rsidR="00887F43" w:rsidRPr="00887F43">
        <w:rPr>
          <w:sz w:val="20"/>
        </w:rPr>
        <w:t xml:space="preserve"> would lead to conflicts between the resources reserved by SCI</w:t>
      </w:r>
      <w:r w:rsidR="00887F43">
        <w:rPr>
          <w:sz w:val="20"/>
        </w:rPr>
        <w:t xml:space="preserve">s transmitted </w:t>
      </w:r>
      <w:r w:rsidR="00887F43" w:rsidRPr="00887F43">
        <w:rPr>
          <w:sz w:val="20"/>
        </w:rPr>
        <w:t xml:space="preserve">in different slots. </w:t>
      </w:r>
      <w:r w:rsidR="00887F43">
        <w:rPr>
          <w:sz w:val="20"/>
        </w:rPr>
        <w:t>However,</w:t>
      </w:r>
      <w:r w:rsidR="00887F43" w:rsidRPr="00887F43">
        <w:rPr>
          <w:sz w:val="20"/>
        </w:rPr>
        <w:t xml:space="preserve"> resource conflict is not a problem exclusive to opition2</w:t>
      </w:r>
      <w:r w:rsidR="00887F43">
        <w:rPr>
          <w:sz w:val="20"/>
        </w:rPr>
        <w:t>-3/option3</w:t>
      </w:r>
      <w:r w:rsidR="00887F43" w:rsidRPr="00887F43">
        <w:rPr>
          <w:sz w:val="20"/>
        </w:rPr>
        <w:t xml:space="preserve">. </w:t>
      </w:r>
      <w:r w:rsidR="00887F43">
        <w:rPr>
          <w:sz w:val="20"/>
        </w:rPr>
        <w:t>E</w:t>
      </w:r>
      <w:r w:rsidR="00887F43" w:rsidRPr="00887F43">
        <w:rPr>
          <w:sz w:val="20"/>
        </w:rPr>
        <w:t xml:space="preserve">ven for other options, such as option1, </w:t>
      </w:r>
      <w:r w:rsidR="00030ACA" w:rsidRPr="00030ACA">
        <w:rPr>
          <w:sz w:val="20"/>
        </w:rPr>
        <w:t xml:space="preserve">resource collisions </w:t>
      </w:r>
      <w:r w:rsidR="00030ACA">
        <w:rPr>
          <w:sz w:val="20"/>
        </w:rPr>
        <w:t>are still inevitable</w:t>
      </w:r>
      <w:r w:rsidR="00887F43" w:rsidRPr="00887F43">
        <w:rPr>
          <w:sz w:val="20"/>
        </w:rPr>
        <w:t xml:space="preserve">, resources reserved </w:t>
      </w:r>
      <w:r w:rsidR="004508EE">
        <w:rPr>
          <w:sz w:val="20"/>
        </w:rPr>
        <w:t>by</w:t>
      </w:r>
      <w:r w:rsidR="00887F43" w:rsidRPr="00887F43">
        <w:rPr>
          <w:sz w:val="20"/>
        </w:rPr>
        <w:t xml:space="preserve"> SCIs with different reservation periods </w:t>
      </w:r>
      <w:r w:rsidR="004508EE">
        <w:rPr>
          <w:sz w:val="20"/>
        </w:rPr>
        <w:t xml:space="preserve">may </w:t>
      </w:r>
      <w:r w:rsidR="00AE54B3">
        <w:rPr>
          <w:sz w:val="20"/>
        </w:rPr>
        <w:t>be</w:t>
      </w:r>
      <w:r w:rsidR="00887F43" w:rsidRPr="00887F43">
        <w:rPr>
          <w:sz w:val="20"/>
        </w:rPr>
        <w:t xml:space="preserve"> in conflict. Second</w:t>
      </w:r>
      <w:r w:rsidR="003B4D84">
        <w:rPr>
          <w:sz w:val="20"/>
        </w:rPr>
        <w:t>ly</w:t>
      </w:r>
      <w:r w:rsidR="00887F43" w:rsidRPr="00887F43">
        <w:rPr>
          <w:sz w:val="20"/>
        </w:rPr>
        <w:t>, resource conflict is not a new problem in R16 side</w:t>
      </w:r>
      <w:r w:rsidR="00AE54B3">
        <w:rPr>
          <w:sz w:val="20"/>
        </w:rPr>
        <w:t>link</w:t>
      </w:r>
      <w:r w:rsidR="003B4D84">
        <w:rPr>
          <w:sz w:val="20"/>
        </w:rPr>
        <w:t>.</w:t>
      </w:r>
      <w:r w:rsidR="00887F43" w:rsidRPr="00887F43">
        <w:rPr>
          <w:sz w:val="20"/>
        </w:rPr>
        <w:t xml:space="preserve"> </w:t>
      </w:r>
      <w:r w:rsidR="003B4D84">
        <w:rPr>
          <w:sz w:val="20"/>
        </w:rPr>
        <w:t>T</w:t>
      </w:r>
      <w:r w:rsidR="009D713E">
        <w:rPr>
          <w:sz w:val="20"/>
        </w:rPr>
        <w:t xml:space="preserve">he </w:t>
      </w:r>
      <w:r w:rsidR="003B4D84">
        <w:rPr>
          <w:sz w:val="20"/>
        </w:rPr>
        <w:t>R16</w:t>
      </w:r>
      <w:r w:rsidR="00887F43" w:rsidRPr="00887F43">
        <w:rPr>
          <w:sz w:val="20"/>
        </w:rPr>
        <w:t xml:space="preserve"> </w:t>
      </w:r>
      <w:r w:rsidR="003B4D84">
        <w:rPr>
          <w:sz w:val="20"/>
        </w:rPr>
        <w:t>resource allocation</w:t>
      </w:r>
      <w:r w:rsidR="00887F43" w:rsidRPr="00887F43">
        <w:rPr>
          <w:sz w:val="20"/>
        </w:rPr>
        <w:t xml:space="preserve"> mechanism </w:t>
      </w:r>
      <w:r w:rsidR="009D713E">
        <w:rPr>
          <w:sz w:val="20"/>
        </w:rPr>
        <w:t>is</w:t>
      </w:r>
      <w:r w:rsidR="009D713E" w:rsidRPr="009D713E">
        <w:t xml:space="preserve"> </w:t>
      </w:r>
      <w:r w:rsidR="00AE54B3">
        <w:rPr>
          <w:sz w:val="20"/>
        </w:rPr>
        <w:t xml:space="preserve">designed </w:t>
      </w:r>
      <w:r w:rsidR="000B0411">
        <w:rPr>
          <w:sz w:val="20"/>
        </w:rPr>
        <w:t xml:space="preserve">considering </w:t>
      </w:r>
      <w:r w:rsidR="00AE54B3" w:rsidRPr="00AE54B3">
        <w:rPr>
          <w:sz w:val="20"/>
        </w:rPr>
        <w:t>resource collision,</w:t>
      </w:r>
      <w:r w:rsidR="00887F43" w:rsidRPr="00887F43">
        <w:rPr>
          <w:sz w:val="20"/>
        </w:rPr>
        <w:t xml:space="preserve"> and can be used to handle this situation as long as a uniform interpretation of reservation period is</w:t>
      </w:r>
      <w:r w:rsidR="00791910" w:rsidRPr="00791910">
        <w:rPr>
          <w:sz w:val="20"/>
        </w:rPr>
        <w:t xml:space="preserve"> defined and all UEs maintain the same understanding of the location of the reserved resources after sending/receiving </w:t>
      </w:r>
      <w:r w:rsidR="00791910">
        <w:rPr>
          <w:sz w:val="20"/>
        </w:rPr>
        <w:t>a</w:t>
      </w:r>
      <w:r w:rsidR="00791910" w:rsidRPr="00791910">
        <w:rPr>
          <w:sz w:val="20"/>
        </w:rPr>
        <w:t xml:space="preserve"> SCI</w:t>
      </w:r>
      <w:r w:rsidR="00887F43" w:rsidRPr="00887F43">
        <w:rPr>
          <w:sz w:val="20"/>
        </w:rPr>
        <w:t>.</w:t>
      </w:r>
    </w:p>
    <w:p w14:paraId="1DC8905A" w14:textId="1C9EA2D0" w:rsidR="00A963F1" w:rsidRPr="00A963F1" w:rsidRDefault="00612CD0" w:rsidP="00C76EE5">
      <w:pPr>
        <w:spacing w:before="120" w:after="120"/>
        <w:rPr>
          <w:sz w:val="20"/>
        </w:rPr>
      </w:pPr>
      <w:r>
        <w:rPr>
          <w:sz w:val="20"/>
        </w:rPr>
        <w:t xml:space="preserve">Therefore, Option 2-3 or Option 3 is preferred. </w:t>
      </w:r>
      <w:r w:rsidR="00A963F1" w:rsidRPr="00A963F1">
        <w:rPr>
          <w:sz w:val="20"/>
        </w:rPr>
        <w:t>According</w:t>
      </w:r>
      <w:r w:rsidR="00A963F1" w:rsidRPr="00A963F1">
        <w:rPr>
          <w:sz w:val="20"/>
        </w:rPr>
        <w:t xml:space="preserve"> to the above, we have the following proposal</w:t>
      </w:r>
      <w:r w:rsidR="00A963F1">
        <w:rPr>
          <w:sz w:val="20"/>
        </w:rPr>
        <w:t>s</w:t>
      </w:r>
      <w:r w:rsidR="00A963F1" w:rsidRPr="00A963F1">
        <w:rPr>
          <w:sz w:val="20"/>
        </w:rPr>
        <w:t>:</w:t>
      </w:r>
    </w:p>
    <w:p w14:paraId="3985267C" w14:textId="3672B08C" w:rsidR="00A963F1" w:rsidRPr="00F113E3" w:rsidRDefault="00F113E3" w:rsidP="00F113E3">
      <w:pPr>
        <w:pStyle w:val="a4"/>
        <w:rPr>
          <w:i/>
          <w:iCs/>
          <w:sz w:val="20"/>
        </w:rPr>
      </w:pPr>
      <w:bookmarkStart w:id="4" w:name="_Ref61544334"/>
      <w:r w:rsidRPr="00F113E3">
        <w:rPr>
          <w:i/>
          <w:iCs/>
          <w:sz w:val="20"/>
        </w:rPr>
        <w:t xml:space="preserve">Proposal </w:t>
      </w:r>
      <w:r w:rsidRPr="00F113E3">
        <w:rPr>
          <w:i/>
          <w:iCs/>
          <w:sz w:val="20"/>
        </w:rPr>
        <w:fldChar w:fldCharType="begin"/>
      </w:r>
      <w:r w:rsidRPr="00F113E3">
        <w:rPr>
          <w:i/>
          <w:iCs/>
          <w:sz w:val="20"/>
        </w:rPr>
        <w:instrText xml:space="preserve"> SEQ Proposal \* ARABIC </w:instrText>
      </w:r>
      <w:r w:rsidRPr="00F113E3">
        <w:rPr>
          <w:i/>
          <w:iCs/>
          <w:sz w:val="20"/>
        </w:rPr>
        <w:fldChar w:fldCharType="separate"/>
      </w:r>
      <w:r w:rsidRPr="00F113E3">
        <w:rPr>
          <w:i/>
          <w:iCs/>
          <w:noProof/>
          <w:sz w:val="20"/>
        </w:rPr>
        <w:t>1</w:t>
      </w:r>
      <w:r w:rsidRPr="00F113E3">
        <w:rPr>
          <w:i/>
          <w:iCs/>
          <w:sz w:val="20"/>
        </w:rPr>
        <w:fldChar w:fldCharType="end"/>
      </w:r>
      <w:r w:rsidR="00A963F1" w:rsidRPr="00F113E3">
        <w:rPr>
          <w:i/>
          <w:iCs/>
          <w:sz w:val="20"/>
        </w:rPr>
        <w:t xml:space="preserve">: If a UE transmits a SCI format 1-A in slot n in a resource pool, and if “Resource reservation period” in the SCI format 1-A indicates P’ (following 8.1.7 of 38.214), P’ </w:t>
      </w:r>
      <w:r w:rsidR="00612CD0">
        <w:rPr>
          <w:i/>
          <w:iCs/>
          <w:sz w:val="20"/>
        </w:rPr>
        <w:t>is</w:t>
      </w:r>
      <w:r w:rsidR="00AF09C5">
        <w:rPr>
          <w:i/>
          <w:iCs/>
          <w:sz w:val="20"/>
        </w:rPr>
        <w:t xml:space="preserve"> </w:t>
      </w:r>
      <w:r w:rsidR="00A963F1" w:rsidRPr="00F113E3">
        <w:rPr>
          <w:i/>
          <w:iCs/>
          <w:sz w:val="20"/>
        </w:rPr>
        <w:t>cou</w:t>
      </w:r>
      <w:r w:rsidR="00A963F1" w:rsidRPr="00F113E3">
        <w:rPr>
          <w:i/>
          <w:iCs/>
          <w:sz w:val="20"/>
        </w:rPr>
        <w:t xml:space="preserve">nted in </w:t>
      </w:r>
      <m:oMath>
        <m:d>
          <m:dPr>
            <m:ctrlPr>
              <w:rPr>
                <w:rFonts w:ascii="Cambria Math" w:eastAsia="Gulim" w:hAnsi="Cambria Math"/>
                <w:i/>
                <w:iCs/>
                <w:sz w:val="20"/>
              </w:rPr>
            </m:ctrlPr>
          </m:dPr>
          <m:e>
            <m:sSubSup>
              <m:sSubSupPr>
                <m:ctrlPr>
                  <w:rPr>
                    <w:rFonts w:ascii="Cambria Math" w:eastAsia="Gulim" w:hAnsi="Cambria Math"/>
                    <w:i/>
                    <w:iCs/>
                    <w:sz w:val="20"/>
                  </w:rPr>
                </m:ctrlPr>
              </m:sSubSupPr>
              <m:e>
                <m:r>
                  <m:rPr>
                    <m:sty m:val="bi"/>
                  </m:rPr>
                  <w:rPr>
                    <w:rFonts w:ascii="Cambria Math" w:hAnsi="Cambria Math"/>
                    <w:sz w:val="20"/>
                  </w:rPr>
                  <m:t>t</m:t>
                </m:r>
              </m:e>
              <m:sub>
                <m:r>
                  <m:rPr>
                    <m:sty m:val="bi"/>
                  </m:rPr>
                  <w:rPr>
                    <w:rFonts w:ascii="Cambria Math" w:hAnsi="Cambria Math"/>
                    <w:sz w:val="20"/>
                  </w:rPr>
                  <m:t>0</m:t>
                </m:r>
              </m:sub>
              <m:sup>
                <m:r>
                  <m:rPr>
                    <m:sty m:val="bi"/>
                  </m:rPr>
                  <w:rPr>
                    <w:rFonts w:ascii="Cambria Math" w:hAnsi="Cambria Math"/>
                    <w:sz w:val="20"/>
                  </w:rPr>
                  <m:t>SL</m:t>
                </m:r>
              </m:sup>
            </m:sSubSup>
            <m:r>
              <m:rPr>
                <m:sty m:val="bi"/>
              </m:rPr>
              <w:rPr>
                <w:rFonts w:ascii="Cambria Math" w:hAnsi="Cambria Math"/>
                <w:sz w:val="20"/>
              </w:rPr>
              <m:t>,</m:t>
            </m:r>
            <m:sSubSup>
              <m:sSubSupPr>
                <m:ctrlPr>
                  <w:rPr>
                    <w:rFonts w:ascii="Cambria Math" w:eastAsia="Gulim" w:hAnsi="Cambria Math"/>
                    <w:i/>
                    <w:iCs/>
                    <w:sz w:val="20"/>
                  </w:rPr>
                </m:ctrlPr>
              </m:sSubSupPr>
              <m:e>
                <m:r>
                  <m:rPr>
                    <m:sty m:val="bi"/>
                  </m:rPr>
                  <w:rPr>
                    <w:rFonts w:ascii="Cambria Math" w:hAnsi="Cambria Math"/>
                    <w:sz w:val="20"/>
                  </w:rPr>
                  <m:t>t</m:t>
                </m:r>
              </m:e>
              <m:sub>
                <m:r>
                  <m:rPr>
                    <m:sty m:val="bi"/>
                  </m:rPr>
                  <w:rPr>
                    <w:rFonts w:ascii="Cambria Math" w:hAnsi="Cambria Math"/>
                    <w:sz w:val="20"/>
                  </w:rPr>
                  <m:t>1</m:t>
                </m:r>
              </m:sub>
              <m:sup>
                <m:r>
                  <m:rPr>
                    <m:sty m:val="bi"/>
                  </m:rPr>
                  <w:rPr>
                    <w:rFonts w:ascii="Cambria Math" w:hAnsi="Cambria Math"/>
                    <w:sz w:val="20"/>
                  </w:rPr>
                  <m:t>SL</m:t>
                </m:r>
              </m:sup>
            </m:sSubSup>
            <m:r>
              <m:rPr>
                <m:sty m:val="bi"/>
              </m:rPr>
              <w:rPr>
                <w:rFonts w:ascii="Cambria Math" w:hAnsi="Cambria Math"/>
                <w:sz w:val="20"/>
              </w:rPr>
              <m:t>,</m:t>
            </m:r>
            <m:sSubSup>
              <m:sSubSupPr>
                <m:ctrlPr>
                  <w:rPr>
                    <w:rFonts w:ascii="Cambria Math" w:eastAsia="Gulim" w:hAnsi="Cambria Math"/>
                    <w:i/>
                    <w:iCs/>
                    <w:sz w:val="20"/>
                  </w:rPr>
                </m:ctrlPr>
              </m:sSubSupPr>
              <m:e>
                <m:r>
                  <m:rPr>
                    <m:sty m:val="bi"/>
                  </m:rPr>
                  <w:rPr>
                    <w:rFonts w:ascii="Cambria Math" w:hAnsi="Cambria Math"/>
                    <w:sz w:val="20"/>
                  </w:rPr>
                  <m:t>t</m:t>
                </m:r>
              </m:e>
              <m:sub>
                <m:r>
                  <m:rPr>
                    <m:sty m:val="bi"/>
                  </m:rPr>
                  <w:rPr>
                    <w:rFonts w:ascii="Cambria Math" w:hAnsi="Cambria Math"/>
                    <w:sz w:val="20"/>
                  </w:rPr>
                  <m:t>2</m:t>
                </m:r>
              </m:sub>
              <m:sup>
                <m:r>
                  <m:rPr>
                    <m:sty m:val="bi"/>
                  </m:rPr>
                  <w:rPr>
                    <w:rFonts w:ascii="Cambria Math" w:hAnsi="Cambria Math"/>
                    <w:sz w:val="20"/>
                  </w:rPr>
                  <m:t>SL</m:t>
                </m:r>
              </m:sup>
            </m:sSubSup>
            <m:r>
              <m:rPr>
                <m:sty m:val="bi"/>
              </m:rPr>
              <w:rPr>
                <w:rFonts w:ascii="Cambria Math" w:hAnsi="Cambria Math"/>
                <w:sz w:val="20"/>
              </w:rPr>
              <m:t>,...</m:t>
            </m:r>
          </m:e>
        </m:d>
      </m:oMath>
      <w:r w:rsidR="00A368BD" w:rsidRPr="00F113E3">
        <w:rPr>
          <w:i/>
          <w:iCs/>
          <w:sz w:val="20"/>
        </w:rPr>
        <w:t>.</w:t>
      </w:r>
      <w:bookmarkEnd w:id="4"/>
    </w:p>
    <w:p w14:paraId="0B10737D" w14:textId="12DC70D0" w:rsidR="00A963F1" w:rsidRPr="00F113E3" w:rsidRDefault="00F113E3" w:rsidP="00F113E3">
      <w:pPr>
        <w:pStyle w:val="a4"/>
        <w:rPr>
          <w:i/>
          <w:iCs/>
          <w:sz w:val="20"/>
        </w:rPr>
      </w:pPr>
      <w:bookmarkStart w:id="5" w:name="_Ref61544343"/>
      <w:r w:rsidRPr="00F113E3">
        <w:rPr>
          <w:i/>
          <w:iCs/>
          <w:sz w:val="20"/>
        </w:rPr>
        <w:lastRenderedPageBreak/>
        <w:t xml:space="preserve">Proposal </w:t>
      </w:r>
      <w:r w:rsidRPr="00F113E3">
        <w:rPr>
          <w:i/>
          <w:iCs/>
          <w:sz w:val="20"/>
        </w:rPr>
        <w:fldChar w:fldCharType="begin"/>
      </w:r>
      <w:r w:rsidRPr="00F113E3">
        <w:rPr>
          <w:i/>
          <w:iCs/>
          <w:sz w:val="20"/>
        </w:rPr>
        <w:instrText xml:space="preserve"> SEQ Proposal \* ARABIC </w:instrText>
      </w:r>
      <w:r w:rsidRPr="00F113E3">
        <w:rPr>
          <w:i/>
          <w:iCs/>
          <w:sz w:val="20"/>
        </w:rPr>
        <w:fldChar w:fldCharType="separate"/>
      </w:r>
      <w:r w:rsidRPr="00F113E3">
        <w:rPr>
          <w:i/>
          <w:iCs/>
          <w:noProof/>
          <w:sz w:val="20"/>
        </w:rPr>
        <w:t>2</w:t>
      </w:r>
      <w:r w:rsidRPr="00F113E3">
        <w:rPr>
          <w:i/>
          <w:iCs/>
          <w:sz w:val="20"/>
        </w:rPr>
        <w:fldChar w:fldCharType="end"/>
      </w:r>
      <w:r w:rsidR="00A963F1" w:rsidRPr="00F113E3">
        <w:rPr>
          <w:i/>
          <w:iCs/>
          <w:sz w:val="20"/>
        </w:rPr>
        <w:t>:</w:t>
      </w:r>
      <w:r w:rsidR="00612CD0">
        <w:rPr>
          <w:i/>
          <w:iCs/>
          <w:sz w:val="20"/>
        </w:rPr>
        <w:t xml:space="preserve"> </w:t>
      </w:r>
      <w:r w:rsidR="00A963F1" w:rsidRPr="00F113E3">
        <w:rPr>
          <w:i/>
          <w:iCs/>
          <w:sz w:val="20"/>
        </w:rPr>
        <w:t xml:space="preserve">If slot </w:t>
      </w:r>
      <w:r w:rsidR="00A963F1" w:rsidRPr="00F113E3">
        <w:rPr>
          <w:rFonts w:eastAsia="Malgun Gothic"/>
          <w:i/>
          <w:iCs/>
          <w:sz w:val="20"/>
          <w:lang w:eastAsia="ja-JP"/>
        </w:rPr>
        <w:t> </w:t>
      </w:r>
      <m:oMath>
        <m:sSubSup>
          <m:sSubSupPr>
            <m:ctrlPr>
              <w:rPr>
                <w:rFonts w:ascii="Cambria Math" w:eastAsia="Gulim" w:hAnsi="Cambria Math"/>
                <w:i/>
                <w:iCs/>
                <w:sz w:val="20"/>
                <w:lang w:eastAsia="ja-JP"/>
              </w:rPr>
            </m:ctrlPr>
          </m:sSubSupPr>
          <m:e>
            <m:r>
              <m:rPr>
                <m:sty m:val="bi"/>
              </m:rPr>
              <w:rPr>
                <w:rFonts w:ascii="Cambria Math" w:hAnsi="Cambria Math"/>
                <w:sz w:val="20"/>
                <w:lang w:eastAsia="ja-JP"/>
              </w:rPr>
              <m:t>t</m:t>
            </m:r>
          </m:e>
          <m:sub>
            <m:func>
              <m:funcPr>
                <m:ctrlPr>
                  <w:rPr>
                    <w:rFonts w:ascii="Cambria Math" w:eastAsia="Gulim" w:hAnsi="Cambria Math"/>
                    <w:i/>
                    <w:iCs/>
                    <w:sz w:val="20"/>
                    <w:lang w:eastAsia="ja-JP"/>
                  </w:rPr>
                </m:ctrlPr>
              </m:funcPr>
              <m:fName>
                <m:r>
                  <m:rPr>
                    <m:sty m:val="bi"/>
                  </m:rPr>
                  <w:rPr>
                    <w:rFonts w:ascii="Cambria Math" w:hAnsi="Cambria Math"/>
                    <w:sz w:val="20"/>
                    <w:lang w:eastAsia="ja-JP"/>
                  </w:rPr>
                  <m:t>m</m:t>
                </m:r>
              </m:fName>
              <m:e>
                <m:r>
                  <m:rPr>
                    <m:sty m:val="bi"/>
                  </m:rPr>
                  <w:rPr>
                    <w:rFonts w:ascii="Cambria Math" w:hAnsi="Cambria Math"/>
                    <w:sz w:val="20"/>
                    <w:lang w:eastAsia="ja-JP"/>
                  </w:rPr>
                  <m:t>+</m:t>
                </m:r>
              </m:e>
            </m:func>
            <m:func>
              <m:funcPr>
                <m:ctrlPr>
                  <w:rPr>
                    <w:rFonts w:ascii="Cambria Math" w:eastAsia="Gulim" w:hAnsi="Cambria Math"/>
                    <w:i/>
                    <w:iCs/>
                    <w:sz w:val="20"/>
                    <w:lang w:eastAsia="ja-JP"/>
                  </w:rPr>
                </m:ctrlPr>
              </m:funcPr>
              <m:fName>
                <m:r>
                  <m:rPr>
                    <m:sty m:val="bi"/>
                  </m:rPr>
                  <w:rPr>
                    <w:rFonts w:ascii="Cambria Math" w:hAnsi="Cambria Math"/>
                    <w:sz w:val="20"/>
                    <w:lang w:eastAsia="ja-JP"/>
                  </w:rPr>
                  <m:t>j</m:t>
                </m:r>
              </m:fName>
              <m:e>
                <m:r>
                  <m:rPr>
                    <m:sty m:val="bi"/>
                  </m:rPr>
                  <w:rPr>
                    <w:rFonts w:ascii="Cambria Math" w:hAnsi="Cambria Math"/>
                    <w:sz w:val="20"/>
                    <w:lang w:eastAsia="ja-JP"/>
                  </w:rPr>
                  <m:t>×</m:t>
                </m:r>
              </m:e>
            </m:func>
            <m:sSubSup>
              <m:sSubSupPr>
                <m:ctrlPr>
                  <w:rPr>
                    <w:rFonts w:ascii="Cambria Math" w:eastAsia="Gulim" w:hAnsi="Cambria Math"/>
                    <w:i/>
                    <w:iCs/>
                    <w:sz w:val="20"/>
                    <w:lang w:eastAsia="ja-JP"/>
                  </w:rPr>
                </m:ctrlPr>
              </m:sSubSupPr>
              <m:e>
                <m:r>
                  <m:rPr>
                    <m:sty m:val="bi"/>
                  </m:rPr>
                  <w:rPr>
                    <w:rFonts w:ascii="Cambria Math" w:hAnsi="Cambria Math"/>
                    <w:sz w:val="20"/>
                    <w:lang w:eastAsia="ja-JP"/>
                  </w:rPr>
                  <m:t>P</m:t>
                </m:r>
              </m:e>
              <m:sub>
                <m:r>
                  <m:rPr>
                    <m:sty m:val="bi"/>
                  </m:rPr>
                  <w:rPr>
                    <w:rFonts w:ascii="Cambria Math" w:hAnsi="Cambria Math"/>
                    <w:sz w:val="20"/>
                    <w:lang w:eastAsia="ja-JP"/>
                  </w:rPr>
                  <m:t>rsvp_TX</m:t>
                </m:r>
              </m:sub>
              <m:sup>
                <m:r>
                  <m:rPr>
                    <m:sty m:val="bi"/>
                  </m:rPr>
                  <w:rPr>
                    <w:rFonts w:ascii="Cambria Math" w:hAnsi="Cambria Math"/>
                    <w:sz w:val="20"/>
                    <w:lang w:eastAsia="ja-JP"/>
                  </w:rPr>
                  <m:t>'</m:t>
                </m:r>
              </m:sup>
            </m:sSubSup>
          </m:sub>
          <m:sup>
            <m:r>
              <m:rPr>
                <m:sty m:val="bi"/>
              </m:rPr>
              <w:rPr>
                <w:rFonts w:ascii="Cambria Math" w:hAnsi="Cambria Math"/>
                <w:sz w:val="20"/>
                <w:lang w:eastAsia="ja-JP"/>
              </w:rPr>
              <m:t>SL</m:t>
            </m:r>
          </m:sup>
        </m:sSubSup>
      </m:oMath>
      <w:r w:rsidR="00A963F1" w:rsidRPr="00F113E3">
        <w:rPr>
          <w:i/>
          <w:iCs/>
          <w:sz w:val="20"/>
        </w:rPr>
        <w:t>is not in the resource pool, the next slot in the resource pool should be used instead.</w:t>
      </w:r>
      <w:bookmarkEnd w:id="5"/>
    </w:p>
    <w:p w14:paraId="2BFF86A8" w14:textId="2DE09C3A" w:rsidR="002D7A6F" w:rsidRPr="002D7A6F" w:rsidRDefault="00A963F1" w:rsidP="002D7A6F">
      <w:pPr>
        <w:spacing w:before="120" w:after="120"/>
        <w:rPr>
          <w:sz w:val="20"/>
        </w:rPr>
      </w:pPr>
      <w:r>
        <w:rPr>
          <w:rFonts w:hint="eastAsia"/>
          <w:sz w:val="20"/>
        </w:rPr>
        <w:t>A</w:t>
      </w:r>
      <w:r>
        <w:rPr>
          <w:sz w:val="20"/>
        </w:rPr>
        <w:t xml:space="preserve">nd the following TP </w:t>
      </w:r>
      <w:r w:rsidR="00612CD0">
        <w:rPr>
          <w:sz w:val="20"/>
        </w:rPr>
        <w:t>is provided</w:t>
      </w:r>
      <w:r>
        <w:rPr>
          <w:sz w:val="20"/>
        </w:rPr>
        <w:t>:</w:t>
      </w:r>
    </w:p>
    <w:tbl>
      <w:tblPr>
        <w:tblStyle w:val="afa"/>
        <w:tblW w:w="0" w:type="auto"/>
        <w:tblLook w:val="04A0" w:firstRow="1" w:lastRow="0" w:firstColumn="1" w:lastColumn="0" w:noHBand="0" w:noVBand="1"/>
      </w:tblPr>
      <w:tblGrid>
        <w:gridCol w:w="9650"/>
      </w:tblGrid>
      <w:tr w:rsidR="002D7A6F" w14:paraId="06CE1B72" w14:textId="77777777" w:rsidTr="002D7A6F">
        <w:tc>
          <w:tcPr>
            <w:tcW w:w="9650" w:type="dxa"/>
          </w:tcPr>
          <w:p w14:paraId="3C8831DE" w14:textId="3AE7BE70" w:rsidR="002D7A6F" w:rsidRDefault="002D7A6F" w:rsidP="00C76EE5">
            <w:pPr>
              <w:spacing w:before="120" w:after="120"/>
              <w:rPr>
                <w:sz w:val="20"/>
              </w:rPr>
            </w:pPr>
            <w:r>
              <w:rPr>
                <w:sz w:val="20"/>
              </w:rPr>
              <w:t>T</w:t>
            </w:r>
            <w:r w:rsidR="00125CE2">
              <w:rPr>
                <w:sz w:val="20"/>
              </w:rPr>
              <w:t>S</w:t>
            </w:r>
            <w:r>
              <w:rPr>
                <w:sz w:val="20"/>
              </w:rPr>
              <w:t xml:space="preserve"> 38.214-g40</w:t>
            </w:r>
          </w:p>
          <w:p w14:paraId="5AFA55B3" w14:textId="77777777" w:rsidR="002D7A6F" w:rsidRDefault="002D7A6F" w:rsidP="006730D3">
            <w:pPr>
              <w:pStyle w:val="30"/>
              <w:numPr>
                <w:ilvl w:val="0"/>
                <w:numId w:val="0"/>
              </w:numPr>
              <w:spacing w:after="120"/>
              <w:ind w:right="210"/>
              <w:outlineLvl w:val="2"/>
              <w:rPr>
                <w:color w:val="000000"/>
              </w:rPr>
            </w:pPr>
            <w:bookmarkStart w:id="6" w:name="_Toc29673243"/>
            <w:bookmarkStart w:id="7" w:name="_Toc29673384"/>
            <w:bookmarkStart w:id="8" w:name="_Toc29674377"/>
            <w:bookmarkStart w:id="9" w:name="_Toc36645607"/>
            <w:bookmarkStart w:id="10" w:name="_Toc45810656"/>
            <w:bookmarkStart w:id="11" w:name="_Toc60777232"/>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rPr>
              <w:t xml:space="preserve"> </w:t>
            </w:r>
            <w:r w:rsidRPr="00332566">
              <w:rPr>
                <w:color w:val="000000"/>
              </w:rPr>
              <w:t xml:space="preserve">transmission associated with an SCI format </w:t>
            </w:r>
            <w:r w:rsidRPr="00185369">
              <w:rPr>
                <w:color w:val="000000"/>
              </w:rPr>
              <w:t>1-A</w:t>
            </w:r>
            <w:bookmarkEnd w:id="6"/>
            <w:bookmarkEnd w:id="7"/>
            <w:bookmarkEnd w:id="8"/>
            <w:bookmarkEnd w:id="9"/>
            <w:bookmarkEnd w:id="10"/>
            <w:bookmarkEnd w:id="11"/>
          </w:p>
          <w:p w14:paraId="29EE20A7" w14:textId="509FB9B5" w:rsidR="002D7A6F" w:rsidRPr="002D7A6F" w:rsidRDefault="002D7A6F" w:rsidP="002D7A6F">
            <w:pPr>
              <w:spacing w:before="120" w:after="120"/>
              <w:jc w:val="center"/>
              <w:rPr>
                <w:sz w:val="20"/>
              </w:rPr>
            </w:pPr>
            <w:r w:rsidRPr="00AC39D0">
              <w:rPr>
                <w:rFonts w:hint="eastAsia"/>
                <w:color w:val="FF0000"/>
                <w:sz w:val="20"/>
              </w:rPr>
              <w:t>=====omitted=====</w:t>
            </w:r>
          </w:p>
          <w:p w14:paraId="41D0EAD7" w14:textId="233C5B81" w:rsidR="002D7A6F" w:rsidRPr="002D7A6F" w:rsidRDefault="002D7A6F" w:rsidP="00C76EE5">
            <w:pPr>
              <w:spacing w:before="120" w:after="120"/>
              <w:rPr>
                <w:rFonts w:eastAsia="Malgun Gothic"/>
                <w:color w:val="000000" w:themeColor="text1"/>
                <w:lang w:eastAsia="ko-KR"/>
              </w:rPr>
            </w:pPr>
            <w:r w:rsidRPr="00857E3D">
              <w:rPr>
                <w:rFonts w:eastAsia="Malgun Gothic" w:hint="eastAsia"/>
                <w:color w:val="000000" w:themeColor="text1"/>
                <w:lang w:eastAsia="ko-KR"/>
              </w:rPr>
              <w:t xml:space="preserve">If a set of sub-channels in </w:t>
            </w:r>
            <w:r w:rsidRPr="00857E3D">
              <w:rPr>
                <w:rFonts w:eastAsia="Malgun Gothic"/>
                <w:color w:val="000000" w:themeColor="text1"/>
                <w:lang w:eastAsia="ko-KR"/>
              </w:rPr>
              <w:t xml:space="preserve">slot </w:t>
            </w:r>
            <m:oMath>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m</m:t>
                  </m:r>
                </m:sub>
                <m:sup>
                  <m:r>
                    <w:rPr>
                      <w:rFonts w:ascii="Cambria Math"/>
                      <w:color w:val="000000" w:themeColor="text1"/>
                    </w:rPr>
                    <m:t>SL</m:t>
                  </m:r>
                </m:sup>
              </m:sSubSup>
            </m:oMath>
            <w:r w:rsidRPr="00857E3D">
              <w:rPr>
                <w:rFonts w:eastAsia="Malgun Gothic" w:hint="eastAsia"/>
                <w:i/>
                <w:color w:val="000000" w:themeColor="text1"/>
                <w:lang w:eastAsia="ko-KR"/>
              </w:rPr>
              <w:t xml:space="preserve"> </w:t>
            </w:r>
            <w:r w:rsidRPr="00857E3D">
              <w:rPr>
                <w:rFonts w:eastAsia="Malgun Gothic" w:hint="eastAsia"/>
                <w:color w:val="000000" w:themeColor="text1"/>
                <w:lang w:eastAsia="ko-KR"/>
              </w:rPr>
              <w:t xml:space="preserve">is determined as the time and frequency resource for PSSCH transmission corresponding to the </w:t>
            </w:r>
            <w:r>
              <w:rPr>
                <w:rFonts w:eastAsia="Malgun Gothic"/>
                <w:color w:val="000000" w:themeColor="text1"/>
                <w:lang w:eastAsia="ko-KR"/>
              </w:rPr>
              <w:t>selected</w:t>
            </w:r>
            <w:r w:rsidRPr="00857E3D">
              <w:rPr>
                <w:rFonts w:eastAsia="Malgun Gothic" w:hint="eastAsia"/>
                <w:color w:val="000000" w:themeColor="text1"/>
                <w:lang w:eastAsia="ko-KR"/>
              </w:rPr>
              <w:t xml:space="preserve"> sidelink grant </w:t>
            </w:r>
            <w:r w:rsidRPr="00857E3D">
              <w:rPr>
                <w:rFonts w:eastAsia="Malgun Gothic"/>
                <w:color w:val="000000" w:themeColor="text1"/>
                <w:lang w:eastAsia="ko-KR"/>
              </w:rPr>
              <w:t xml:space="preserve">(described in </w:t>
            </w:r>
            <w:r w:rsidRPr="00857E3D">
              <w:rPr>
                <w:rFonts w:eastAsia="Malgun Gothic" w:hint="eastAsia"/>
                <w:color w:val="000000" w:themeColor="text1"/>
                <w:lang w:eastAsia="ko-KR"/>
              </w:rPr>
              <w:t>[</w:t>
            </w:r>
            <w:r w:rsidRPr="00857E3D">
              <w:rPr>
                <w:rFonts w:eastAsia="Malgun Gothic"/>
                <w:color w:val="000000" w:themeColor="text1"/>
                <w:lang w:eastAsia="ko-KR"/>
              </w:rPr>
              <w:t>10, TS 38.321</w:t>
            </w:r>
            <w:r w:rsidRPr="00857E3D">
              <w:rPr>
                <w:rFonts w:eastAsia="Malgun Gothic" w:hint="eastAsia"/>
                <w:color w:val="000000" w:themeColor="text1"/>
                <w:lang w:eastAsia="ko-KR"/>
              </w:rPr>
              <w:t>]</w:t>
            </w:r>
            <w:r w:rsidRPr="00857E3D">
              <w:rPr>
                <w:rFonts w:eastAsia="Malgun Gothic"/>
                <w:color w:val="000000" w:themeColor="text1"/>
                <w:lang w:eastAsia="ko-KR"/>
              </w:rPr>
              <w:t>)</w:t>
            </w:r>
            <w:r w:rsidRPr="00857E3D">
              <w:rPr>
                <w:rFonts w:eastAsia="Malgun Gothic" w:hint="eastAsia"/>
                <w:color w:val="000000" w:themeColor="text1"/>
                <w:lang w:eastAsia="ko-KR"/>
              </w:rPr>
              <w:t xml:space="preserve">, the same set of sub-channels in </w:t>
            </w:r>
            <w:r w:rsidRPr="00857E3D">
              <w:rPr>
                <w:rFonts w:eastAsia="Malgun Gothic"/>
                <w:color w:val="000000" w:themeColor="text1"/>
                <w:lang w:eastAsia="ko-KR"/>
              </w:rPr>
              <w:t xml:space="preserve">slots </w:t>
            </w:r>
            <m:oMath>
              <m:sSubSup>
                <m:sSubSupPr>
                  <m:ctrlPr>
                    <w:rPr>
                      <w:rFonts w:ascii="Cambria Math" w:hAnsi="Cambria Math"/>
                      <w:i/>
                      <w:color w:val="000000" w:themeColor="text1"/>
                    </w:rPr>
                  </m:ctrlPr>
                </m:sSubSupPr>
                <m:e>
                  <m:r>
                    <w:rPr>
                      <w:rFonts w:ascii="Cambria Math"/>
                      <w:color w:val="000000" w:themeColor="text1"/>
                    </w:rPr>
                    <m:t>t</m:t>
                  </m:r>
                </m:e>
                <m:sub>
                  <m:func>
                    <m:funcPr>
                      <m:ctrlPr>
                        <w:rPr>
                          <w:rFonts w:ascii="Cambria Math" w:hAnsi="Cambria Math"/>
                          <w:i/>
                          <w:color w:val="000000" w:themeColor="text1"/>
                        </w:rPr>
                      </m:ctrlPr>
                    </m:funcPr>
                    <m:fName>
                      <m:r>
                        <w:rPr>
                          <w:rFonts w:ascii="Cambria Math"/>
                          <w:color w:val="000000" w:themeColor="text1"/>
                        </w:rPr>
                        <m:t>m</m:t>
                      </m:r>
                    </m:fName>
                    <m:e>
                      <m:r>
                        <w:rPr>
                          <w:rFonts w:ascii="Cambria Math"/>
                          <w:color w:val="000000" w:themeColor="text1"/>
                        </w:rPr>
                        <m:t>+</m:t>
                      </m:r>
                    </m:e>
                  </m:func>
                  <m:func>
                    <m:funcPr>
                      <m:ctrlPr>
                        <w:rPr>
                          <w:rFonts w:ascii="Cambria Math" w:hAnsi="Cambria Math"/>
                          <w:i/>
                          <w:color w:val="000000" w:themeColor="text1"/>
                        </w:rPr>
                      </m:ctrlPr>
                    </m:funcPr>
                    <m:fName>
                      <m:r>
                        <w:rPr>
                          <w:rFonts w:ascii="Cambria Math"/>
                          <w:color w:val="000000" w:themeColor="text1"/>
                        </w:rPr>
                        <m:t>j</m:t>
                      </m:r>
                    </m:fName>
                    <m:e>
                      <m:r>
                        <w:rPr>
                          <w:rFonts w:ascii="Cambria Math"/>
                          <w:color w:val="000000" w:themeColor="text1"/>
                        </w:rPr>
                        <m:t>×</m:t>
                      </m:r>
                    </m:e>
                  </m:func>
                  <m:sSubSup>
                    <m:sSubSupPr>
                      <m:ctrlPr>
                        <w:rPr>
                          <w:rFonts w:ascii="Cambria Math" w:hAnsi="Cambria Math"/>
                          <w:i/>
                          <w:color w:val="000000" w:themeColor="text1"/>
                        </w:rPr>
                      </m:ctrlPr>
                    </m:sSubSupPr>
                    <m:e>
                      <m:r>
                        <w:rPr>
                          <w:rFonts w:ascii="Cambria Math"/>
                          <w:color w:val="000000" w:themeColor="text1"/>
                        </w:rPr>
                        <m:t>P</m:t>
                      </m:r>
                    </m:e>
                    <m:sub>
                      <m:r>
                        <w:rPr>
                          <w:rFonts w:ascii="Cambria Math"/>
                          <w:color w:val="000000" w:themeColor="text1"/>
                        </w:rPr>
                        <m:t>rsvp_TX</m:t>
                      </m:r>
                    </m:sub>
                    <m:sup>
                      <m:r>
                        <w:rPr>
                          <w:rFonts w:ascii="Cambria Math"/>
                          <w:color w:val="000000" w:themeColor="text1"/>
                        </w:rPr>
                        <m:t>'</m:t>
                      </m:r>
                    </m:sup>
                  </m:sSubSup>
                </m:sub>
                <m:sup>
                  <m:r>
                    <w:rPr>
                      <w:rFonts w:ascii="Cambria Math"/>
                      <w:color w:val="000000" w:themeColor="text1"/>
                    </w:rPr>
                    <m:t>SL</m:t>
                  </m:r>
                </m:sup>
              </m:sSubSup>
            </m:oMath>
            <w:r w:rsidRPr="00857E3D">
              <w:rPr>
                <w:rFonts w:eastAsia="Malgun Gothic" w:hint="eastAsia"/>
                <w:color w:val="000000" w:themeColor="text1"/>
                <w:lang w:eastAsia="ko-KR"/>
              </w:rPr>
              <w:t xml:space="preserve">  are also determined for PSSCH </w:t>
            </w:r>
            <w:r w:rsidRPr="00857E3D">
              <w:rPr>
                <w:rFonts w:eastAsia="Malgun Gothic"/>
                <w:color w:val="000000" w:themeColor="text1"/>
                <w:lang w:eastAsia="ko-KR"/>
              </w:rPr>
              <w:t>transmission</w:t>
            </w:r>
            <w:r w:rsidRPr="00857E3D">
              <w:rPr>
                <w:rFonts w:eastAsia="Malgun Gothic" w:hint="eastAsia"/>
                <w:color w:val="000000" w:themeColor="text1"/>
                <w:lang w:eastAsia="ko-KR"/>
              </w:rPr>
              <w:t xml:space="preserve">s corresponding to the same sidelink grant where </w:t>
            </w:r>
            <w:r w:rsidRPr="00857E3D">
              <w:rPr>
                <w:rFonts w:eastAsia="Malgun Gothic" w:hint="eastAsia"/>
                <w:i/>
                <w:color w:val="000000" w:themeColor="text1"/>
                <w:lang w:eastAsia="ko-KR"/>
              </w:rPr>
              <w:t>j=</w:t>
            </w:r>
            <w:r w:rsidRPr="00857E3D">
              <w:rPr>
                <w:rFonts w:eastAsia="Malgun Gothic" w:hint="eastAsia"/>
                <w:color w:val="000000" w:themeColor="text1"/>
                <w:lang w:eastAsia="ko-KR"/>
              </w:rPr>
              <w:t>1, 2,</w:t>
            </w:r>
            <w:r w:rsidRPr="00857E3D">
              <w:rPr>
                <w:rFonts w:eastAsia="Malgun Gothic"/>
                <w:i/>
                <w:color w:val="000000" w:themeColor="text1"/>
                <w:lang w:eastAsia="ko-KR"/>
              </w:rPr>
              <w:t>…</w:t>
            </w:r>
            <w:r w:rsidRPr="00857E3D">
              <w:rPr>
                <w:rFonts w:eastAsia="Malgun Gothic" w:hint="eastAsia"/>
                <w:i/>
                <w:color w:val="000000" w:themeColor="text1"/>
                <w:lang w:eastAsia="ko-KR"/>
              </w:rPr>
              <w:t xml:space="preserve">, </w:t>
            </w:r>
            <m:oMath>
              <m:sSub>
                <m:sSubPr>
                  <m:ctrlPr>
                    <w:rPr>
                      <w:rFonts w:ascii="Cambria Math" w:hAnsi="Cambria Math"/>
                      <w:i/>
                      <w:color w:val="000000" w:themeColor="text1"/>
                    </w:rPr>
                  </m:ctrlPr>
                </m:sSubPr>
                <m:e>
                  <m:r>
                    <w:rPr>
                      <w:rFonts w:ascii="Cambria Math"/>
                      <w:color w:val="000000" w:themeColor="text1"/>
                    </w:rPr>
                    <m:t>C</m:t>
                  </m:r>
                </m:e>
                <m:sub>
                  <m:r>
                    <w:rPr>
                      <w:rFonts w:ascii="Cambria Math"/>
                      <w:color w:val="000000" w:themeColor="text1"/>
                    </w:rPr>
                    <m:t>resel</m:t>
                  </m:r>
                </m:sub>
              </m:sSub>
              <m:r>
                <w:rPr>
                  <w:rFonts w:ascii="Cambria Math"/>
                  <w:color w:val="000000" w:themeColor="text1"/>
                </w:rPr>
                <m:t>-</m:t>
              </m:r>
              <m:r>
                <w:rPr>
                  <w:rFonts w:ascii="Cambria Math"/>
                  <w:color w:val="000000" w:themeColor="text1"/>
                </w:rPr>
                <m:t>1</m:t>
              </m:r>
            </m:oMath>
            <w:r w:rsidRPr="00857E3D">
              <w:rPr>
                <w:rFonts w:eastAsia="Malgun Gothic" w:hint="eastAsia"/>
                <w:color w:val="000000" w:themeColor="text1"/>
                <w:lang w:eastAsia="ko-KR"/>
              </w:rPr>
              <w:t>,</w:t>
            </w:r>
            <w:r w:rsidRPr="00857E3D">
              <w:rPr>
                <w:rFonts w:eastAsia="Malgun Gothic"/>
                <w:color w:val="000000" w:themeColor="text1"/>
                <w:lang w:eastAsia="ko-KR"/>
              </w:rPr>
              <w:t xml:space="preserve"> </w:t>
            </w:r>
            <m:oMath>
              <m:sSub>
                <m:sSubPr>
                  <m:ctrlPr>
                    <w:rPr>
                      <w:rFonts w:ascii="Cambria Math" w:eastAsia="Calibri" w:hAnsi="Cambria Math"/>
                      <w:i/>
                      <w:color w:val="000000" w:themeColor="text1"/>
                    </w:rPr>
                  </m:ctrlPr>
                </m:sSubPr>
                <m:e>
                  <m:r>
                    <w:rPr>
                      <w:rFonts w:ascii="Cambria Math" w:eastAsia="Calibri"/>
                      <w:color w:val="000000" w:themeColor="text1"/>
                    </w:rPr>
                    <m:t>P</m:t>
                  </m:r>
                </m:e>
                <m:sub>
                  <m:r>
                    <m:rPr>
                      <m:nor/>
                    </m:rPr>
                    <w:rPr>
                      <w:rFonts w:ascii="Cambria Math" w:eastAsia="Calibri"/>
                      <w:color w:val="000000" w:themeColor="text1"/>
                    </w:rPr>
                    <m:t>rsvp_TX</m:t>
                  </m:r>
                  <m:ctrlPr>
                    <w:rPr>
                      <w:rFonts w:ascii="Cambria Math" w:eastAsia="Calibri" w:hAnsi="Cambria Math"/>
                      <w:color w:val="000000" w:themeColor="text1"/>
                    </w:rPr>
                  </m:ctrlPr>
                </m:sub>
              </m:sSub>
            </m:oMath>
            <w:r w:rsidRPr="00857E3D">
              <w:rPr>
                <w:rFonts w:eastAsia="Calibri"/>
                <w:color w:val="000000" w:themeColor="text1"/>
              </w:rPr>
              <w:t xml:space="preserve">, if provided, is converted from units of </w:t>
            </w:r>
            <w:r w:rsidRPr="005D53CC">
              <w:rPr>
                <w:rFonts w:eastAsia="Calibri"/>
                <w:iCs/>
                <w:color w:val="000000" w:themeColor="text1"/>
              </w:rPr>
              <w:t>msec</w:t>
            </w:r>
            <w:r w:rsidRPr="00857E3D">
              <w:rPr>
                <w:rFonts w:eastAsia="Calibri"/>
                <w:color w:val="000000" w:themeColor="text1"/>
              </w:rPr>
              <w:t xml:space="preserve"> to units of logical slots, resulting in </w:t>
            </w:r>
            <m:oMath>
              <m:sSubSup>
                <m:sSubSupPr>
                  <m:ctrlPr>
                    <w:rPr>
                      <w:rFonts w:ascii="Cambria Math" w:eastAsia="Calibri" w:hAnsi="Cambria Math"/>
                      <w:i/>
                      <w:color w:val="000000" w:themeColor="text1"/>
                    </w:rPr>
                  </m:ctrlPr>
                </m:sSubSupPr>
                <m:e>
                  <m:r>
                    <w:rPr>
                      <w:rFonts w:ascii="Cambria Math" w:eastAsia="Calibri"/>
                      <w:color w:val="000000" w:themeColor="text1"/>
                    </w:rPr>
                    <m:t>P</m:t>
                  </m:r>
                </m:e>
                <m:sub>
                  <m:r>
                    <m:rPr>
                      <m:nor/>
                    </m:rPr>
                    <w:rPr>
                      <w:rFonts w:ascii="Cambria Math" w:eastAsia="Calibri"/>
                      <w:color w:val="000000" w:themeColor="text1"/>
                    </w:rPr>
                    <m:t>rsvp</m:t>
                  </m:r>
                  <m:r>
                    <m:rPr>
                      <m:lit/>
                      <m:nor/>
                    </m:rPr>
                    <w:rPr>
                      <w:rFonts w:ascii="Cambria Math" w:eastAsia="Calibri"/>
                      <w:color w:val="000000" w:themeColor="text1"/>
                    </w:rPr>
                    <m:t>_</m:t>
                  </m:r>
                  <m:r>
                    <m:rPr>
                      <m:nor/>
                    </m:rPr>
                    <w:rPr>
                      <w:rFonts w:ascii="Cambria Math" w:eastAsia="Calibri"/>
                      <w:color w:val="000000" w:themeColor="text1"/>
                    </w:rPr>
                    <m:t>TX</m:t>
                  </m:r>
                </m:sub>
                <m:sup>
                  <m:r>
                    <m:rPr>
                      <m:sty m:val="p"/>
                    </m:rPr>
                    <w:rPr>
                      <w:rFonts w:ascii="Cambria Math" w:eastAsia="Calibri"/>
                      <w:color w:val="000000" w:themeColor="text1"/>
                    </w:rPr>
                    <m:t>'</m:t>
                  </m:r>
                </m:sup>
              </m:sSubSup>
            </m:oMath>
            <w:r w:rsidRPr="00857E3D">
              <w:rPr>
                <w:rFonts w:eastAsia="Calibri"/>
                <w:color w:val="000000" w:themeColor="text1"/>
              </w:rPr>
              <w:t xml:space="preserve"> according to clause 8.1.7</w:t>
            </w:r>
            <w:r w:rsidRPr="00857E3D">
              <w:rPr>
                <w:rFonts w:eastAsia="Malgun Gothic" w:hint="eastAsia"/>
                <w:color w:val="000000" w:themeColor="text1"/>
                <w:lang w:eastAsia="ko-KR"/>
              </w:rPr>
              <w:t xml:space="preserve">, </w:t>
            </w:r>
            <w:r w:rsidRPr="00857E3D">
              <w:rPr>
                <w:rFonts w:eastAsia="Malgun Gothic"/>
                <w:color w:val="000000" w:themeColor="text1"/>
                <w:lang w:eastAsia="ko-KR"/>
              </w:rPr>
              <w:t>and</w:t>
            </w:r>
            <w:r w:rsidRPr="00857E3D">
              <w:rPr>
                <w:rFonts w:eastAsia="Malgun Gothic" w:hint="eastAsia"/>
                <w:color w:val="000000" w:themeColor="text1"/>
                <w:lang w:eastAsia="ko-KR"/>
              </w:rPr>
              <w:t xml:space="preserve"> </w:t>
            </w:r>
            <m:oMath>
              <m:d>
                <m:dPr>
                  <m:ctrlPr>
                    <w:rPr>
                      <w:rFonts w:ascii="Cambria Math" w:hAnsi="Cambria Math"/>
                      <w:i/>
                      <w:color w:val="000000" w:themeColor="text1"/>
                    </w:rPr>
                  </m:ctrlPr>
                </m:dPr>
                <m:e>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0</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1</m:t>
                      </m:r>
                    </m:sub>
                    <m:sup>
                      <m:r>
                        <w:rPr>
                          <w:rFonts w:ascii="Cambria Math"/>
                          <w:color w:val="000000" w:themeColor="text1"/>
                        </w:rPr>
                        <m:t>SL</m:t>
                      </m:r>
                    </m:sup>
                  </m:sSubSup>
                  <m: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t</m:t>
                      </m:r>
                    </m:e>
                    <m:sub>
                      <m:r>
                        <w:rPr>
                          <w:rFonts w:ascii="Cambria Math"/>
                          <w:color w:val="000000" w:themeColor="text1"/>
                        </w:rPr>
                        <m:t>2</m:t>
                      </m:r>
                    </m:sub>
                    <m:sup>
                      <m:r>
                        <w:rPr>
                          <w:rFonts w:ascii="Cambria Math"/>
                          <w:color w:val="000000" w:themeColor="text1"/>
                        </w:rPr>
                        <m:t>SL</m:t>
                      </m:r>
                    </m:sup>
                  </m:sSubSup>
                  <m:r>
                    <w:rPr>
                      <w:rFonts w:ascii="Cambria Math"/>
                      <w:color w:val="000000" w:themeColor="text1"/>
                    </w:rPr>
                    <m:t>,...</m:t>
                  </m:r>
                </m:e>
              </m:d>
            </m:oMath>
            <w:r w:rsidRPr="00857E3D">
              <w:rPr>
                <w:rFonts w:eastAsia="Malgun Gothic" w:hint="eastAsia"/>
                <w:color w:val="000000" w:themeColor="text1"/>
                <w:lang w:eastAsia="ko-KR"/>
              </w:rPr>
              <w:t xml:space="preserve"> is determined by </w:t>
            </w:r>
            <w:r>
              <w:rPr>
                <w:rFonts w:eastAsia="Malgun Gothic"/>
                <w:color w:val="000000" w:themeColor="text1"/>
                <w:lang w:eastAsia="ko-KR"/>
              </w:rPr>
              <w:t>Clause 8</w:t>
            </w:r>
            <w:r w:rsidRPr="00857E3D">
              <w:rPr>
                <w:rFonts w:eastAsia="Malgun Gothic" w:hint="eastAsia"/>
                <w:color w:val="000000" w:themeColor="text1"/>
                <w:lang w:eastAsia="ko-KR"/>
              </w:rPr>
              <w:t>.</w:t>
            </w:r>
            <w:r w:rsidRPr="00857E3D">
              <w:rPr>
                <w:rFonts w:eastAsia="Malgun Gothic" w:hint="eastAsia"/>
                <w:color w:val="000000" w:themeColor="text1"/>
              </w:rPr>
              <w:t xml:space="preserve"> Here, </w:t>
            </w:r>
            <m:oMath>
              <m:sSub>
                <m:sSubPr>
                  <m:ctrlPr>
                    <w:rPr>
                      <w:rFonts w:ascii="Cambria Math" w:hAnsi="Cambria Math"/>
                      <w:i/>
                      <w:color w:val="000000" w:themeColor="text1"/>
                    </w:rPr>
                  </m:ctrlPr>
                </m:sSubPr>
                <m:e>
                  <m:r>
                    <w:rPr>
                      <w:rFonts w:ascii="Cambria Math"/>
                      <w:color w:val="000000" w:themeColor="text1"/>
                    </w:rPr>
                    <m:t>P</m:t>
                  </m:r>
                </m:e>
                <m:sub>
                  <m:r>
                    <m:rPr>
                      <m:nor/>
                    </m:rPr>
                    <w:rPr>
                      <w:rFonts w:ascii="Cambria Math"/>
                      <w:color w:val="000000" w:themeColor="text1"/>
                    </w:rPr>
                    <m:t>rsvp_TX</m:t>
                  </m:r>
                  <m:ctrlPr>
                    <w:rPr>
                      <w:rFonts w:ascii="Cambria Math" w:hAnsi="Cambria Math"/>
                      <w:color w:val="000000" w:themeColor="text1"/>
                    </w:rPr>
                  </m:ctrlPr>
                </m:sub>
              </m:sSub>
            </m:oMath>
            <w:r w:rsidRPr="00857E3D">
              <w:rPr>
                <w:rFonts w:eastAsia="Malgun Gothic" w:hint="eastAsia"/>
                <w:color w:val="000000" w:themeColor="text1"/>
              </w:rPr>
              <w:t xml:space="preserve"> is the r</w:t>
            </w:r>
            <w:r w:rsidRPr="00857E3D">
              <w:rPr>
                <w:rFonts w:eastAsia="Malgun Gothic"/>
                <w:color w:val="000000" w:themeColor="text1"/>
              </w:rPr>
              <w:t>esource reservation</w:t>
            </w:r>
            <w:r w:rsidRPr="00857E3D">
              <w:rPr>
                <w:rFonts w:eastAsia="Malgun Gothic" w:hint="eastAsia"/>
                <w:color w:val="000000" w:themeColor="text1"/>
              </w:rPr>
              <w:t xml:space="preserve"> interval </w:t>
            </w:r>
            <w:r w:rsidRPr="00857E3D">
              <w:rPr>
                <w:rFonts w:eastAsia="Malgun Gothic"/>
                <w:color w:val="000000" w:themeColor="text1"/>
              </w:rPr>
              <w:t>indicated</w:t>
            </w:r>
            <w:r w:rsidRPr="00857E3D">
              <w:rPr>
                <w:rFonts w:eastAsia="Malgun Gothic" w:hint="eastAsia"/>
                <w:color w:val="000000" w:themeColor="text1"/>
              </w:rPr>
              <w:t xml:space="preserve"> by higher layers.</w:t>
            </w:r>
            <w:r>
              <w:rPr>
                <w:rFonts w:eastAsia="Malgun Gothic"/>
                <w:color w:val="000000" w:themeColor="text1"/>
              </w:rPr>
              <w:t xml:space="preserve"> </w:t>
            </w:r>
            <m:oMath>
              <m:sSubSup>
                <m:sSubSupPr>
                  <m:ctrlPr>
                    <w:rPr>
                      <w:rFonts w:ascii="Cambria Math" w:hAnsi="Cambria Math"/>
                      <w:i/>
                      <w:color w:val="FF0000"/>
                      <w:sz w:val="20"/>
                    </w:rPr>
                  </m:ctrlPr>
                </m:sSubSupPr>
                <m:e>
                  <m:r>
                    <w:rPr>
                      <w:rFonts w:ascii="Cambria Math" w:hAnsi="Cambria Math"/>
                      <w:color w:val="FF0000"/>
                      <w:sz w:val="20"/>
                    </w:rPr>
                    <m:t>P</m:t>
                  </m:r>
                </m:e>
                <m:sub>
                  <m:r>
                    <w:rPr>
                      <w:rFonts w:ascii="Cambria Math" w:hAnsi="Cambria Math"/>
                      <w:color w:val="FF0000"/>
                      <w:sz w:val="20"/>
                    </w:rPr>
                    <m:t>rsvp_TX</m:t>
                  </m:r>
                </m:sub>
                <m:sup>
                  <m:r>
                    <w:rPr>
                      <w:rFonts w:ascii="Cambria Math" w:hAnsi="Cambria Math"/>
                      <w:color w:val="FF0000"/>
                      <w:sz w:val="20"/>
                    </w:rPr>
                    <m:t>'</m:t>
                  </m:r>
                </m:sup>
              </m:sSubSup>
              <m:r>
                <w:rPr>
                  <w:rFonts w:ascii="Cambria Math" w:hAnsi="Cambria Math"/>
                  <w:color w:val="FF0000"/>
                  <w:sz w:val="20"/>
                </w:rPr>
                <m:t xml:space="preserve"> </m:t>
              </m:r>
            </m:oMath>
            <w:r w:rsidR="00BF5622">
              <w:rPr>
                <w:color w:val="FF0000"/>
                <w:sz w:val="20"/>
              </w:rPr>
              <w:t xml:space="preserve">is </w:t>
            </w:r>
            <w:r w:rsidR="00776ECB" w:rsidRPr="00776ECB">
              <w:rPr>
                <w:color w:val="FF0000"/>
                <w:sz w:val="20"/>
              </w:rPr>
              <w:t xml:space="preserve">counted in </w:t>
            </w:r>
            <m:oMath>
              <m:d>
                <m:dPr>
                  <m:ctrlPr>
                    <w:rPr>
                      <w:rFonts w:ascii="Cambria Math" w:eastAsia="Gulim" w:hAnsi="Cambria Math"/>
                      <w:color w:val="FF0000"/>
                      <w:sz w:val="20"/>
                    </w:rPr>
                  </m:ctrlPr>
                </m:dPr>
                <m:e>
                  <m:sSubSup>
                    <m:sSubSupPr>
                      <m:ctrlPr>
                        <w:rPr>
                          <w:rFonts w:ascii="Cambria Math" w:eastAsia="Gulim" w:hAnsi="Cambria Math"/>
                          <w:color w:val="FF0000"/>
                          <w:sz w:val="20"/>
                        </w:rPr>
                      </m:ctrlPr>
                    </m:sSubSupPr>
                    <m:e>
                      <m:r>
                        <m:rPr>
                          <m:sty m:val="p"/>
                        </m:rPr>
                        <w:rPr>
                          <w:rFonts w:ascii="Cambria Math" w:hAnsi="Cambria Math"/>
                          <w:color w:val="FF0000"/>
                          <w:sz w:val="20"/>
                        </w:rPr>
                        <m:t>t</m:t>
                      </m:r>
                    </m:e>
                    <m:sub>
                      <m:r>
                        <m:rPr>
                          <m:sty m:val="p"/>
                        </m:rPr>
                        <w:rPr>
                          <w:rFonts w:ascii="Cambria Math" w:hAnsi="Cambria Math"/>
                          <w:color w:val="FF0000"/>
                          <w:sz w:val="20"/>
                        </w:rPr>
                        <m:t>0</m:t>
                      </m:r>
                    </m:sub>
                    <m:sup>
                      <m:r>
                        <m:rPr>
                          <m:sty m:val="p"/>
                        </m:rPr>
                        <w:rPr>
                          <w:rFonts w:ascii="Cambria Math" w:hAnsi="Cambria Math"/>
                          <w:color w:val="FF0000"/>
                          <w:sz w:val="20"/>
                        </w:rPr>
                        <m:t>SL</m:t>
                      </m:r>
                    </m:sup>
                  </m:sSubSup>
                  <m:r>
                    <m:rPr>
                      <m:sty m:val="p"/>
                    </m:rPr>
                    <w:rPr>
                      <w:rFonts w:ascii="Cambria Math" w:hAnsi="Cambria Math"/>
                      <w:color w:val="FF0000"/>
                      <w:sz w:val="20"/>
                    </w:rPr>
                    <m:t>,</m:t>
                  </m:r>
                  <m:sSubSup>
                    <m:sSubSupPr>
                      <m:ctrlPr>
                        <w:rPr>
                          <w:rFonts w:ascii="Cambria Math" w:eastAsia="Gulim" w:hAnsi="Cambria Math"/>
                          <w:color w:val="FF0000"/>
                          <w:sz w:val="20"/>
                        </w:rPr>
                      </m:ctrlPr>
                    </m:sSubSupPr>
                    <m:e>
                      <m:r>
                        <m:rPr>
                          <m:sty m:val="p"/>
                        </m:rPr>
                        <w:rPr>
                          <w:rFonts w:ascii="Cambria Math" w:hAnsi="Cambria Math"/>
                          <w:color w:val="FF0000"/>
                          <w:sz w:val="20"/>
                        </w:rPr>
                        <m:t>t</m:t>
                      </m:r>
                    </m:e>
                    <m:sub>
                      <m:r>
                        <m:rPr>
                          <m:sty m:val="p"/>
                        </m:rPr>
                        <w:rPr>
                          <w:rFonts w:ascii="Cambria Math" w:hAnsi="Cambria Math"/>
                          <w:color w:val="FF0000"/>
                          <w:sz w:val="20"/>
                        </w:rPr>
                        <m:t>1</m:t>
                      </m:r>
                    </m:sub>
                    <m:sup>
                      <m:r>
                        <m:rPr>
                          <m:sty m:val="p"/>
                        </m:rPr>
                        <w:rPr>
                          <w:rFonts w:ascii="Cambria Math" w:hAnsi="Cambria Math"/>
                          <w:color w:val="FF0000"/>
                          <w:sz w:val="20"/>
                        </w:rPr>
                        <m:t>SL</m:t>
                      </m:r>
                    </m:sup>
                  </m:sSubSup>
                  <m:r>
                    <m:rPr>
                      <m:sty m:val="p"/>
                    </m:rPr>
                    <w:rPr>
                      <w:rFonts w:ascii="Cambria Math" w:hAnsi="Cambria Math"/>
                      <w:color w:val="FF0000"/>
                      <w:sz w:val="20"/>
                    </w:rPr>
                    <m:t>,</m:t>
                  </m:r>
                  <m:sSubSup>
                    <m:sSubSupPr>
                      <m:ctrlPr>
                        <w:rPr>
                          <w:rFonts w:ascii="Cambria Math" w:eastAsia="Gulim" w:hAnsi="Cambria Math"/>
                          <w:color w:val="FF0000"/>
                          <w:sz w:val="20"/>
                        </w:rPr>
                      </m:ctrlPr>
                    </m:sSubSupPr>
                    <m:e>
                      <m:r>
                        <m:rPr>
                          <m:sty m:val="p"/>
                        </m:rPr>
                        <w:rPr>
                          <w:rFonts w:ascii="Cambria Math" w:hAnsi="Cambria Math"/>
                          <w:color w:val="FF0000"/>
                          <w:sz w:val="20"/>
                        </w:rPr>
                        <m:t>t</m:t>
                      </m:r>
                    </m:e>
                    <m:sub>
                      <m:r>
                        <m:rPr>
                          <m:sty m:val="p"/>
                        </m:rPr>
                        <w:rPr>
                          <w:rFonts w:ascii="Cambria Math" w:hAnsi="Cambria Math"/>
                          <w:color w:val="FF0000"/>
                          <w:sz w:val="20"/>
                        </w:rPr>
                        <m:t>2</m:t>
                      </m:r>
                    </m:sub>
                    <m:sup>
                      <m:r>
                        <m:rPr>
                          <m:sty m:val="p"/>
                        </m:rPr>
                        <w:rPr>
                          <w:rFonts w:ascii="Cambria Math" w:hAnsi="Cambria Math"/>
                          <w:color w:val="FF0000"/>
                          <w:sz w:val="20"/>
                        </w:rPr>
                        <m:t>SL</m:t>
                      </m:r>
                    </m:sup>
                  </m:sSubSup>
                  <m:r>
                    <m:rPr>
                      <m:sty m:val="p"/>
                    </m:rPr>
                    <w:rPr>
                      <w:rFonts w:ascii="Cambria Math" w:hAnsi="Cambria Math"/>
                      <w:color w:val="FF0000"/>
                      <w:sz w:val="20"/>
                    </w:rPr>
                    <m:t>,...</m:t>
                  </m:r>
                </m:e>
              </m:d>
            </m:oMath>
            <w:r w:rsidR="00776ECB">
              <w:rPr>
                <w:rFonts w:hint="eastAsia"/>
                <w:i/>
                <w:iCs/>
                <w:color w:val="FF0000"/>
                <w:sz w:val="20"/>
              </w:rPr>
              <w:t>.</w:t>
            </w:r>
            <w:r w:rsidRPr="002D7A6F">
              <w:rPr>
                <w:color w:val="FF0000"/>
                <w:sz w:val="20"/>
              </w:rPr>
              <w:t xml:space="preserve">If slot </w:t>
            </w:r>
            <w:r w:rsidRPr="002D7A6F">
              <w:rPr>
                <w:rFonts w:eastAsia="Malgun Gothic"/>
                <w:color w:val="FF0000"/>
                <w:sz w:val="20"/>
                <w:lang w:eastAsia="ja-JP"/>
              </w:rPr>
              <w:t> </w:t>
            </w:r>
            <m:oMath>
              <m:sSubSup>
                <m:sSubSupPr>
                  <m:ctrlPr>
                    <w:rPr>
                      <w:rFonts w:ascii="Cambria Math" w:eastAsia="Gulim" w:hAnsi="Cambria Math"/>
                      <w:i/>
                      <w:color w:val="FF0000"/>
                      <w:sz w:val="20"/>
                      <w:lang w:eastAsia="ja-JP"/>
                    </w:rPr>
                  </m:ctrlPr>
                </m:sSubSupPr>
                <m:e>
                  <m:r>
                    <w:rPr>
                      <w:rFonts w:ascii="Cambria Math" w:hAnsi="Cambria Math"/>
                      <w:color w:val="FF0000"/>
                      <w:sz w:val="20"/>
                      <w:lang w:eastAsia="ja-JP"/>
                    </w:rPr>
                    <m:t>t</m:t>
                  </m:r>
                </m:e>
                <m:sub>
                  <m:func>
                    <m:funcPr>
                      <m:ctrlPr>
                        <w:rPr>
                          <w:rFonts w:ascii="Cambria Math" w:eastAsia="Gulim" w:hAnsi="Cambria Math"/>
                          <w:i/>
                          <w:color w:val="FF0000"/>
                          <w:sz w:val="20"/>
                          <w:lang w:eastAsia="ja-JP"/>
                        </w:rPr>
                      </m:ctrlPr>
                    </m:funcPr>
                    <m:fName>
                      <m:r>
                        <w:rPr>
                          <w:rFonts w:ascii="Cambria Math" w:hAnsi="Cambria Math"/>
                          <w:color w:val="FF0000"/>
                          <w:sz w:val="20"/>
                          <w:lang w:eastAsia="ja-JP"/>
                        </w:rPr>
                        <m:t>m</m:t>
                      </m:r>
                    </m:fName>
                    <m:e>
                      <m:r>
                        <w:rPr>
                          <w:rFonts w:ascii="Cambria Math" w:hAnsi="Cambria Math"/>
                          <w:color w:val="FF0000"/>
                          <w:sz w:val="20"/>
                          <w:lang w:eastAsia="ja-JP"/>
                        </w:rPr>
                        <m:t>+</m:t>
                      </m:r>
                    </m:e>
                  </m:func>
                  <m:func>
                    <m:funcPr>
                      <m:ctrlPr>
                        <w:rPr>
                          <w:rFonts w:ascii="Cambria Math" w:eastAsia="Gulim" w:hAnsi="Cambria Math"/>
                          <w:i/>
                          <w:color w:val="FF0000"/>
                          <w:sz w:val="20"/>
                          <w:lang w:eastAsia="ja-JP"/>
                        </w:rPr>
                      </m:ctrlPr>
                    </m:funcPr>
                    <m:fName>
                      <m:r>
                        <w:rPr>
                          <w:rFonts w:ascii="Cambria Math" w:hAnsi="Cambria Math"/>
                          <w:color w:val="FF0000"/>
                          <w:sz w:val="20"/>
                          <w:lang w:eastAsia="ja-JP"/>
                        </w:rPr>
                        <m:t>j</m:t>
                      </m:r>
                    </m:fName>
                    <m:e>
                      <m:r>
                        <w:rPr>
                          <w:rFonts w:ascii="Cambria Math" w:hAnsi="Cambria Math"/>
                          <w:color w:val="FF0000"/>
                          <w:sz w:val="20"/>
                          <w:lang w:eastAsia="ja-JP"/>
                        </w:rPr>
                        <m:t>×</m:t>
                      </m:r>
                    </m:e>
                  </m:func>
                  <m:sSubSup>
                    <m:sSubSupPr>
                      <m:ctrlPr>
                        <w:rPr>
                          <w:rFonts w:ascii="Cambria Math" w:eastAsia="Gulim" w:hAnsi="Cambria Math"/>
                          <w:i/>
                          <w:color w:val="FF0000"/>
                          <w:sz w:val="20"/>
                          <w:lang w:eastAsia="ja-JP"/>
                        </w:rPr>
                      </m:ctrlPr>
                    </m:sSubSupPr>
                    <m:e>
                      <m:r>
                        <w:rPr>
                          <w:rFonts w:ascii="Cambria Math" w:hAnsi="Cambria Math"/>
                          <w:color w:val="FF0000"/>
                          <w:sz w:val="20"/>
                          <w:lang w:eastAsia="ja-JP"/>
                        </w:rPr>
                        <m:t>P</m:t>
                      </m:r>
                    </m:e>
                    <m:sub>
                      <m:r>
                        <w:rPr>
                          <w:rFonts w:ascii="Cambria Math" w:hAnsi="Cambria Math"/>
                          <w:color w:val="FF0000"/>
                          <w:sz w:val="20"/>
                          <w:lang w:eastAsia="ja-JP"/>
                        </w:rPr>
                        <m:t>rsvp_TX</m:t>
                      </m:r>
                    </m:sub>
                    <m:sup>
                      <m:r>
                        <w:rPr>
                          <w:rFonts w:ascii="Cambria Math" w:hAnsi="Cambria Math"/>
                          <w:color w:val="FF0000"/>
                          <w:sz w:val="20"/>
                          <w:lang w:eastAsia="ja-JP"/>
                        </w:rPr>
                        <m:t>'</m:t>
                      </m:r>
                    </m:sup>
                  </m:sSubSup>
                </m:sub>
                <m:sup>
                  <m:r>
                    <w:rPr>
                      <w:rFonts w:ascii="Cambria Math" w:hAnsi="Cambria Math"/>
                      <w:color w:val="FF0000"/>
                      <w:sz w:val="20"/>
                      <w:lang w:eastAsia="ja-JP"/>
                    </w:rPr>
                    <m:t>SL</m:t>
                  </m:r>
                </m:sup>
              </m:sSubSup>
            </m:oMath>
            <w:r w:rsidRPr="002D7A6F">
              <w:rPr>
                <w:color w:val="FF0000"/>
                <w:sz w:val="20"/>
              </w:rPr>
              <w:t>is not in the resource pool, the next slot in the resource pool should be used instead.</w:t>
            </w:r>
          </w:p>
        </w:tc>
      </w:tr>
    </w:tbl>
    <w:p w14:paraId="44107F28" w14:textId="77777777" w:rsidR="002D7A6F" w:rsidRDefault="002D7A6F" w:rsidP="00C76EE5">
      <w:pPr>
        <w:spacing w:before="120" w:after="120"/>
        <w:rPr>
          <w:sz w:val="20"/>
        </w:rPr>
      </w:pPr>
    </w:p>
    <w:p w14:paraId="6CB0BB4A" w14:textId="77777777" w:rsidR="00356ED5" w:rsidRDefault="00B06397">
      <w:pPr>
        <w:pStyle w:val="1"/>
        <w:numPr>
          <w:ilvl w:val="0"/>
          <w:numId w:val="14"/>
        </w:numPr>
        <w:overflowPunct w:val="0"/>
        <w:autoSpaceDE w:val="0"/>
        <w:autoSpaceDN w:val="0"/>
        <w:adjustRightInd w:val="0"/>
        <w:spacing w:beforeLines="0" w:before="240" w:afterLines="0" w:after="180"/>
        <w:textAlignment w:val="baseline"/>
        <w:rPr>
          <w:rFonts w:eastAsia="宋体"/>
          <w:bCs/>
          <w:kern w:val="0"/>
          <w:sz w:val="36"/>
        </w:rPr>
      </w:pPr>
      <w:r>
        <w:rPr>
          <w:rFonts w:eastAsia="宋体"/>
          <w:bCs/>
          <w:kern w:val="0"/>
          <w:sz w:val="36"/>
        </w:rPr>
        <w:t>Conclusion</w:t>
      </w:r>
    </w:p>
    <w:p w14:paraId="530DEFE8" w14:textId="5B41EE2E" w:rsidR="00356ED5" w:rsidRDefault="00B06397">
      <w:pPr>
        <w:pStyle w:val="aa"/>
        <w:spacing w:before="120"/>
        <w:rPr>
          <w:rFonts w:eastAsiaTheme="minorEastAsia"/>
          <w:lang w:eastAsia="zh-CN"/>
        </w:rPr>
      </w:pPr>
      <w:r>
        <w:rPr>
          <w:rFonts w:eastAsiaTheme="minorEastAsia"/>
          <w:lang w:eastAsia="zh-CN"/>
        </w:rPr>
        <w:t xml:space="preserve">In this contribution, </w:t>
      </w:r>
      <w:r w:rsidR="0006732A">
        <w:rPr>
          <w:rFonts w:eastAsiaTheme="minorEastAsia"/>
          <w:lang w:eastAsia="zh-CN"/>
        </w:rPr>
        <w:t>w</w:t>
      </w:r>
      <w:r w:rsidR="00D96D0F">
        <w:rPr>
          <w:rFonts w:eastAsiaTheme="minorEastAsia"/>
          <w:lang w:eastAsia="zh-CN"/>
        </w:rPr>
        <w:t>e have the following proposal</w:t>
      </w:r>
      <w:r>
        <w:rPr>
          <w:rFonts w:eastAsiaTheme="minorEastAsia"/>
          <w:lang w:eastAsia="zh-CN"/>
        </w:rPr>
        <w:t>:</w:t>
      </w:r>
    </w:p>
    <w:p w14:paraId="548D5F6D" w14:textId="33865A63" w:rsidR="009404EB" w:rsidRPr="00082B3A" w:rsidRDefault="00082B3A" w:rsidP="009404EB">
      <w:pPr>
        <w:spacing w:before="120" w:after="120"/>
        <w:rPr>
          <w:rFonts w:eastAsiaTheme="minorEastAsia"/>
          <w:b/>
          <w:bCs/>
          <w:i/>
          <w:iCs/>
          <w:sz w:val="20"/>
          <w:u w:val="single"/>
        </w:rPr>
      </w:pPr>
      <w:r w:rsidRPr="00082B3A">
        <w:rPr>
          <w:rFonts w:eastAsiaTheme="minorEastAsia"/>
          <w:b/>
          <w:bCs/>
          <w:i/>
          <w:iCs/>
          <w:sz w:val="20"/>
          <w:u w:val="single"/>
        </w:rPr>
        <w:fldChar w:fldCharType="begin"/>
      </w:r>
      <w:r w:rsidRPr="00082B3A">
        <w:rPr>
          <w:rFonts w:eastAsiaTheme="minorEastAsia"/>
          <w:b/>
          <w:bCs/>
          <w:i/>
          <w:iCs/>
          <w:sz w:val="20"/>
          <w:u w:val="single"/>
        </w:rPr>
        <w:instrText xml:space="preserve"> REF _Ref61544334 \h </w:instrText>
      </w:r>
      <w:r w:rsidRPr="00082B3A">
        <w:rPr>
          <w:rFonts w:eastAsiaTheme="minorEastAsia"/>
          <w:b/>
          <w:bCs/>
          <w:i/>
          <w:iCs/>
          <w:sz w:val="20"/>
          <w:u w:val="single"/>
        </w:rPr>
      </w:r>
      <w:r w:rsidRPr="00082B3A">
        <w:rPr>
          <w:rFonts w:eastAsiaTheme="minorEastAsia"/>
          <w:b/>
          <w:bCs/>
          <w:i/>
          <w:iCs/>
          <w:sz w:val="20"/>
          <w:u w:val="single"/>
        </w:rPr>
        <w:instrText xml:space="preserve"> \* MERGEFORMAT </w:instrText>
      </w:r>
      <w:r w:rsidRPr="00082B3A">
        <w:rPr>
          <w:rFonts w:eastAsiaTheme="minorEastAsia"/>
          <w:b/>
          <w:bCs/>
          <w:i/>
          <w:iCs/>
          <w:sz w:val="20"/>
          <w:u w:val="single"/>
        </w:rPr>
        <w:fldChar w:fldCharType="separate"/>
      </w:r>
      <w:r w:rsidRPr="00082B3A">
        <w:rPr>
          <w:b/>
          <w:bCs/>
          <w:i/>
          <w:iCs/>
          <w:sz w:val="20"/>
        </w:rPr>
        <w:t xml:space="preserve">Proposal </w:t>
      </w:r>
      <w:r w:rsidRPr="00082B3A">
        <w:rPr>
          <w:b/>
          <w:bCs/>
          <w:i/>
          <w:iCs/>
          <w:noProof/>
          <w:sz w:val="20"/>
        </w:rPr>
        <w:t>1</w:t>
      </w:r>
      <w:r w:rsidRPr="00082B3A">
        <w:rPr>
          <w:b/>
          <w:bCs/>
          <w:i/>
          <w:iCs/>
          <w:sz w:val="20"/>
        </w:rPr>
        <w:t xml:space="preserve">: If a UE transmits a SCI format 1-A in slot n in a resource pool, and if “Resource reservation period” in the SCI format 1-A indicates P’ (following 8.1.7 of 38.214), P’ is counted in </w:t>
      </w:r>
      <m:oMath>
        <m:d>
          <m:dPr>
            <m:ctrlPr>
              <w:rPr>
                <w:rFonts w:ascii="Cambria Math" w:eastAsia="Gulim" w:hAnsi="Cambria Math"/>
                <w:b/>
                <w:bCs/>
                <w:i/>
                <w:iCs/>
                <w:sz w:val="20"/>
              </w:rPr>
            </m:ctrlPr>
          </m:dPr>
          <m:e>
            <m:sSubSup>
              <m:sSubSupPr>
                <m:ctrlPr>
                  <w:rPr>
                    <w:rFonts w:ascii="Cambria Math" w:eastAsia="Gulim" w:hAnsi="Cambria Math"/>
                    <w:b/>
                    <w:bCs/>
                    <w:i/>
                    <w:iCs/>
                    <w:sz w:val="20"/>
                  </w:rPr>
                </m:ctrlPr>
              </m:sSubSupPr>
              <m:e>
                <m:r>
                  <m:rPr>
                    <m:sty m:val="bi"/>
                  </m:rPr>
                  <w:rPr>
                    <w:rFonts w:ascii="Cambria Math" w:hAnsi="Cambria Math"/>
                    <w:sz w:val="20"/>
                  </w:rPr>
                  <m:t>t</m:t>
                </m:r>
              </m:e>
              <m:sub>
                <m:r>
                  <m:rPr>
                    <m:sty m:val="bi"/>
                  </m:rPr>
                  <w:rPr>
                    <w:rFonts w:ascii="Cambria Math" w:hAnsi="Cambria Math"/>
                    <w:sz w:val="20"/>
                  </w:rPr>
                  <m:t>0</m:t>
                </m:r>
              </m:sub>
              <m:sup>
                <m:r>
                  <m:rPr>
                    <m:sty m:val="bi"/>
                  </m:rPr>
                  <w:rPr>
                    <w:rFonts w:ascii="Cambria Math" w:hAnsi="Cambria Math"/>
                    <w:sz w:val="20"/>
                  </w:rPr>
                  <m:t>SL</m:t>
                </m:r>
              </m:sup>
            </m:sSubSup>
            <m:r>
              <m:rPr>
                <m:sty m:val="bi"/>
              </m:rPr>
              <w:rPr>
                <w:rFonts w:ascii="Cambria Math" w:hAnsi="Cambria Math"/>
                <w:sz w:val="20"/>
              </w:rPr>
              <m:t>,</m:t>
            </m:r>
            <m:sSubSup>
              <m:sSubSupPr>
                <m:ctrlPr>
                  <w:rPr>
                    <w:rFonts w:ascii="Cambria Math" w:eastAsia="Gulim" w:hAnsi="Cambria Math"/>
                    <w:b/>
                    <w:bCs/>
                    <w:i/>
                    <w:iCs/>
                    <w:sz w:val="20"/>
                  </w:rPr>
                </m:ctrlPr>
              </m:sSubSupPr>
              <m:e>
                <m:r>
                  <m:rPr>
                    <m:sty m:val="bi"/>
                  </m:rPr>
                  <w:rPr>
                    <w:rFonts w:ascii="Cambria Math" w:hAnsi="Cambria Math"/>
                    <w:sz w:val="20"/>
                  </w:rPr>
                  <m:t>t</m:t>
                </m:r>
              </m:e>
              <m:sub>
                <m:r>
                  <m:rPr>
                    <m:sty m:val="bi"/>
                  </m:rPr>
                  <w:rPr>
                    <w:rFonts w:ascii="Cambria Math" w:hAnsi="Cambria Math"/>
                    <w:sz w:val="20"/>
                  </w:rPr>
                  <m:t>1</m:t>
                </m:r>
              </m:sub>
              <m:sup>
                <m:r>
                  <m:rPr>
                    <m:sty m:val="bi"/>
                  </m:rPr>
                  <w:rPr>
                    <w:rFonts w:ascii="Cambria Math" w:hAnsi="Cambria Math"/>
                    <w:sz w:val="20"/>
                  </w:rPr>
                  <m:t>SL</m:t>
                </m:r>
              </m:sup>
            </m:sSubSup>
            <m:r>
              <m:rPr>
                <m:sty m:val="bi"/>
              </m:rPr>
              <w:rPr>
                <w:rFonts w:ascii="Cambria Math" w:hAnsi="Cambria Math"/>
                <w:sz w:val="20"/>
              </w:rPr>
              <m:t>,</m:t>
            </m:r>
            <m:sSubSup>
              <m:sSubSupPr>
                <m:ctrlPr>
                  <w:rPr>
                    <w:rFonts w:ascii="Cambria Math" w:eastAsia="Gulim" w:hAnsi="Cambria Math"/>
                    <w:b/>
                    <w:bCs/>
                    <w:i/>
                    <w:iCs/>
                    <w:sz w:val="20"/>
                  </w:rPr>
                </m:ctrlPr>
              </m:sSubSupPr>
              <m:e>
                <m:r>
                  <m:rPr>
                    <m:sty m:val="bi"/>
                  </m:rPr>
                  <w:rPr>
                    <w:rFonts w:ascii="Cambria Math" w:hAnsi="Cambria Math"/>
                    <w:sz w:val="20"/>
                  </w:rPr>
                  <m:t>t</m:t>
                </m:r>
              </m:e>
              <m:sub>
                <m:r>
                  <m:rPr>
                    <m:sty m:val="bi"/>
                  </m:rPr>
                  <w:rPr>
                    <w:rFonts w:ascii="Cambria Math" w:hAnsi="Cambria Math"/>
                    <w:sz w:val="20"/>
                  </w:rPr>
                  <m:t>2</m:t>
                </m:r>
              </m:sub>
              <m:sup>
                <m:r>
                  <m:rPr>
                    <m:sty m:val="bi"/>
                  </m:rPr>
                  <w:rPr>
                    <w:rFonts w:ascii="Cambria Math" w:hAnsi="Cambria Math"/>
                    <w:sz w:val="20"/>
                  </w:rPr>
                  <m:t>SL</m:t>
                </m:r>
              </m:sup>
            </m:sSubSup>
            <m:r>
              <m:rPr>
                <m:sty m:val="bi"/>
              </m:rPr>
              <w:rPr>
                <w:rFonts w:ascii="Cambria Math" w:hAnsi="Cambria Math"/>
                <w:sz w:val="20"/>
              </w:rPr>
              <m:t>,...</m:t>
            </m:r>
          </m:e>
        </m:d>
      </m:oMath>
      <w:r w:rsidRPr="00082B3A">
        <w:rPr>
          <w:b/>
          <w:bCs/>
          <w:i/>
          <w:iCs/>
          <w:sz w:val="20"/>
        </w:rPr>
        <w:t>.</w:t>
      </w:r>
      <w:r w:rsidRPr="00082B3A">
        <w:rPr>
          <w:rFonts w:eastAsiaTheme="minorEastAsia"/>
          <w:b/>
          <w:bCs/>
          <w:i/>
          <w:iCs/>
          <w:sz w:val="20"/>
          <w:u w:val="single"/>
        </w:rPr>
        <w:fldChar w:fldCharType="end"/>
      </w:r>
    </w:p>
    <w:p w14:paraId="67BF154B" w14:textId="0DA40196" w:rsidR="00082B3A" w:rsidRPr="00082B3A" w:rsidRDefault="00082B3A" w:rsidP="009404EB">
      <w:pPr>
        <w:spacing w:before="120" w:after="120"/>
        <w:rPr>
          <w:rFonts w:eastAsiaTheme="minorEastAsia"/>
          <w:b/>
          <w:bCs/>
          <w:i/>
          <w:iCs/>
          <w:sz w:val="20"/>
          <w:u w:val="single"/>
        </w:rPr>
      </w:pPr>
      <w:r w:rsidRPr="00082B3A">
        <w:rPr>
          <w:rFonts w:eastAsiaTheme="minorEastAsia"/>
          <w:b/>
          <w:bCs/>
          <w:i/>
          <w:iCs/>
          <w:sz w:val="20"/>
          <w:u w:val="single"/>
        </w:rPr>
        <w:fldChar w:fldCharType="begin"/>
      </w:r>
      <w:r w:rsidRPr="00082B3A">
        <w:rPr>
          <w:rFonts w:eastAsiaTheme="minorEastAsia"/>
          <w:b/>
          <w:bCs/>
          <w:i/>
          <w:iCs/>
          <w:sz w:val="20"/>
          <w:u w:val="single"/>
        </w:rPr>
        <w:instrText xml:space="preserve"> REF _Ref61544343 \h </w:instrText>
      </w:r>
      <w:r w:rsidRPr="00082B3A">
        <w:rPr>
          <w:rFonts w:eastAsiaTheme="minorEastAsia"/>
          <w:b/>
          <w:bCs/>
          <w:i/>
          <w:iCs/>
          <w:sz w:val="20"/>
          <w:u w:val="single"/>
        </w:rPr>
      </w:r>
      <w:r w:rsidRPr="00082B3A">
        <w:rPr>
          <w:rFonts w:eastAsiaTheme="minorEastAsia"/>
          <w:b/>
          <w:bCs/>
          <w:i/>
          <w:iCs/>
          <w:sz w:val="20"/>
          <w:u w:val="single"/>
        </w:rPr>
        <w:instrText xml:space="preserve"> \* MERGEFORMAT </w:instrText>
      </w:r>
      <w:r w:rsidRPr="00082B3A">
        <w:rPr>
          <w:rFonts w:eastAsiaTheme="minorEastAsia"/>
          <w:b/>
          <w:bCs/>
          <w:i/>
          <w:iCs/>
          <w:sz w:val="20"/>
          <w:u w:val="single"/>
        </w:rPr>
        <w:fldChar w:fldCharType="separate"/>
      </w:r>
      <w:r w:rsidRPr="00082B3A">
        <w:rPr>
          <w:b/>
          <w:bCs/>
          <w:i/>
          <w:iCs/>
          <w:sz w:val="20"/>
        </w:rPr>
        <w:t xml:space="preserve">Proposal </w:t>
      </w:r>
      <w:r w:rsidRPr="00082B3A">
        <w:rPr>
          <w:b/>
          <w:bCs/>
          <w:i/>
          <w:iCs/>
          <w:noProof/>
          <w:sz w:val="20"/>
        </w:rPr>
        <w:t>2</w:t>
      </w:r>
      <w:r w:rsidRPr="00082B3A">
        <w:rPr>
          <w:b/>
          <w:bCs/>
          <w:i/>
          <w:iCs/>
          <w:sz w:val="20"/>
        </w:rPr>
        <w:t xml:space="preserve">: If slot </w:t>
      </w:r>
      <w:r w:rsidRPr="00082B3A">
        <w:rPr>
          <w:rFonts w:eastAsia="Malgun Gothic"/>
          <w:b/>
          <w:bCs/>
          <w:i/>
          <w:iCs/>
          <w:sz w:val="20"/>
          <w:lang w:eastAsia="ja-JP"/>
        </w:rPr>
        <w:t> </w:t>
      </w:r>
      <m:oMath>
        <m:sSubSup>
          <m:sSubSupPr>
            <m:ctrlPr>
              <w:rPr>
                <w:rFonts w:ascii="Cambria Math" w:eastAsia="Gulim" w:hAnsi="Cambria Math"/>
                <w:b/>
                <w:bCs/>
                <w:i/>
                <w:iCs/>
                <w:sz w:val="20"/>
                <w:lang w:eastAsia="ja-JP"/>
              </w:rPr>
            </m:ctrlPr>
          </m:sSubSupPr>
          <m:e>
            <m:r>
              <m:rPr>
                <m:sty m:val="bi"/>
              </m:rPr>
              <w:rPr>
                <w:rFonts w:ascii="Cambria Math" w:hAnsi="Cambria Math"/>
                <w:sz w:val="20"/>
                <w:lang w:eastAsia="ja-JP"/>
              </w:rPr>
              <m:t>t</m:t>
            </m:r>
          </m:e>
          <m:sub>
            <m:func>
              <m:funcPr>
                <m:ctrlPr>
                  <w:rPr>
                    <w:rFonts w:ascii="Cambria Math" w:eastAsia="Gulim" w:hAnsi="Cambria Math"/>
                    <w:b/>
                    <w:bCs/>
                    <w:i/>
                    <w:iCs/>
                    <w:sz w:val="20"/>
                    <w:lang w:eastAsia="ja-JP"/>
                  </w:rPr>
                </m:ctrlPr>
              </m:funcPr>
              <m:fName>
                <m:r>
                  <m:rPr>
                    <m:sty m:val="bi"/>
                  </m:rPr>
                  <w:rPr>
                    <w:rFonts w:ascii="Cambria Math" w:hAnsi="Cambria Math"/>
                    <w:sz w:val="20"/>
                    <w:lang w:eastAsia="ja-JP"/>
                  </w:rPr>
                  <m:t>m</m:t>
                </m:r>
              </m:fName>
              <m:e>
                <m:r>
                  <m:rPr>
                    <m:sty m:val="bi"/>
                  </m:rPr>
                  <w:rPr>
                    <w:rFonts w:ascii="Cambria Math" w:hAnsi="Cambria Math"/>
                    <w:sz w:val="20"/>
                    <w:lang w:eastAsia="ja-JP"/>
                  </w:rPr>
                  <m:t>+</m:t>
                </m:r>
              </m:e>
            </m:func>
            <m:func>
              <m:funcPr>
                <m:ctrlPr>
                  <w:rPr>
                    <w:rFonts w:ascii="Cambria Math" w:eastAsia="Gulim" w:hAnsi="Cambria Math"/>
                    <w:b/>
                    <w:bCs/>
                    <w:i/>
                    <w:iCs/>
                    <w:sz w:val="20"/>
                    <w:lang w:eastAsia="ja-JP"/>
                  </w:rPr>
                </m:ctrlPr>
              </m:funcPr>
              <m:fName>
                <m:r>
                  <m:rPr>
                    <m:sty m:val="bi"/>
                  </m:rPr>
                  <w:rPr>
                    <w:rFonts w:ascii="Cambria Math" w:hAnsi="Cambria Math"/>
                    <w:sz w:val="20"/>
                    <w:lang w:eastAsia="ja-JP"/>
                  </w:rPr>
                  <m:t>j</m:t>
                </m:r>
              </m:fName>
              <m:e>
                <m:r>
                  <m:rPr>
                    <m:sty m:val="bi"/>
                  </m:rPr>
                  <w:rPr>
                    <w:rFonts w:ascii="Cambria Math" w:hAnsi="Cambria Math"/>
                    <w:sz w:val="20"/>
                    <w:lang w:eastAsia="ja-JP"/>
                  </w:rPr>
                  <m:t>×</m:t>
                </m:r>
              </m:e>
            </m:func>
            <m:sSubSup>
              <m:sSubSupPr>
                <m:ctrlPr>
                  <w:rPr>
                    <w:rFonts w:ascii="Cambria Math" w:eastAsia="Gulim" w:hAnsi="Cambria Math"/>
                    <w:b/>
                    <w:bCs/>
                    <w:i/>
                    <w:iCs/>
                    <w:sz w:val="20"/>
                    <w:lang w:eastAsia="ja-JP"/>
                  </w:rPr>
                </m:ctrlPr>
              </m:sSubSupPr>
              <m:e>
                <m:r>
                  <m:rPr>
                    <m:sty m:val="bi"/>
                  </m:rPr>
                  <w:rPr>
                    <w:rFonts w:ascii="Cambria Math" w:hAnsi="Cambria Math"/>
                    <w:sz w:val="20"/>
                    <w:lang w:eastAsia="ja-JP"/>
                  </w:rPr>
                  <m:t>P</m:t>
                </m:r>
              </m:e>
              <m:sub>
                <m:r>
                  <m:rPr>
                    <m:sty m:val="bi"/>
                  </m:rPr>
                  <w:rPr>
                    <w:rFonts w:ascii="Cambria Math" w:hAnsi="Cambria Math"/>
                    <w:sz w:val="20"/>
                    <w:lang w:eastAsia="ja-JP"/>
                  </w:rPr>
                  <m:t>rsvp_TX</m:t>
                </m:r>
              </m:sub>
              <m:sup>
                <m:r>
                  <m:rPr>
                    <m:sty m:val="bi"/>
                  </m:rPr>
                  <w:rPr>
                    <w:rFonts w:ascii="Cambria Math" w:hAnsi="Cambria Math"/>
                    <w:sz w:val="20"/>
                    <w:lang w:eastAsia="ja-JP"/>
                  </w:rPr>
                  <m:t>'</m:t>
                </m:r>
              </m:sup>
            </m:sSubSup>
          </m:sub>
          <m:sup>
            <m:r>
              <m:rPr>
                <m:sty m:val="bi"/>
              </m:rPr>
              <w:rPr>
                <w:rFonts w:ascii="Cambria Math" w:hAnsi="Cambria Math"/>
                <w:sz w:val="20"/>
                <w:lang w:eastAsia="ja-JP"/>
              </w:rPr>
              <m:t>SL</m:t>
            </m:r>
          </m:sup>
        </m:sSubSup>
      </m:oMath>
      <w:r w:rsidRPr="00082B3A">
        <w:rPr>
          <w:b/>
          <w:bCs/>
          <w:i/>
          <w:iCs/>
          <w:sz w:val="20"/>
        </w:rPr>
        <w:t>is not in the resource pool, the next slot in the resource pool should be used instead.</w:t>
      </w:r>
      <w:r w:rsidRPr="00082B3A">
        <w:rPr>
          <w:rFonts w:eastAsiaTheme="minorEastAsia"/>
          <w:b/>
          <w:bCs/>
          <w:i/>
          <w:iCs/>
          <w:sz w:val="20"/>
          <w:u w:val="single"/>
        </w:rPr>
        <w:fldChar w:fldCharType="end"/>
      </w:r>
    </w:p>
    <w:p w14:paraId="2826C65C" w14:textId="59E281FB" w:rsidR="00E728ED" w:rsidRPr="00E728ED" w:rsidRDefault="00B06397" w:rsidP="00E728ED">
      <w:pPr>
        <w:pStyle w:val="1"/>
        <w:numPr>
          <w:ilvl w:val="0"/>
          <w:numId w:val="0"/>
        </w:numPr>
        <w:spacing w:before="120" w:after="120"/>
      </w:pPr>
      <w:r>
        <w:rPr>
          <w:rFonts w:eastAsia="宋体"/>
          <w:sz w:val="36"/>
          <w:szCs w:val="36"/>
        </w:rPr>
        <w:t>Reference</w:t>
      </w:r>
    </w:p>
    <w:p w14:paraId="5B59323E" w14:textId="69FD0CA9" w:rsidR="00356ED5" w:rsidRDefault="00B06397">
      <w:pPr>
        <w:pStyle w:val="aa"/>
        <w:numPr>
          <w:ilvl w:val="0"/>
          <w:numId w:val="24"/>
        </w:numPr>
        <w:spacing w:before="120"/>
        <w:rPr>
          <w:rFonts w:ascii="Times New Roman" w:eastAsia="宋体" w:hAnsi="Times New Roman"/>
        </w:rPr>
      </w:pPr>
      <w:bookmarkStart w:id="12" w:name="_Ref47621775"/>
      <w:r w:rsidRPr="00E728ED">
        <w:rPr>
          <w:rFonts w:ascii="Times New Roman" w:eastAsia="宋体" w:hAnsi="Times New Roman"/>
        </w:rPr>
        <w:t>3GPP TS 38.214, “NR; Physical layer procedures for data”, v16.</w:t>
      </w:r>
      <w:r w:rsidR="00AC110A">
        <w:rPr>
          <w:rFonts w:ascii="Times New Roman" w:eastAsia="宋体" w:hAnsi="Times New Roman"/>
          <w:lang w:eastAsia="zh-CN"/>
        </w:rPr>
        <w:t>4</w:t>
      </w:r>
      <w:r w:rsidRPr="00E728ED">
        <w:rPr>
          <w:rFonts w:ascii="Times New Roman" w:eastAsia="宋体" w:hAnsi="Times New Roman"/>
        </w:rPr>
        <w:t>.0 (202</w:t>
      </w:r>
      <w:r w:rsidR="00AC110A">
        <w:rPr>
          <w:rFonts w:ascii="Times New Roman" w:eastAsia="宋体" w:hAnsi="Times New Roman"/>
        </w:rPr>
        <w:t>1</w:t>
      </w:r>
      <w:r w:rsidRPr="00E728ED">
        <w:rPr>
          <w:rFonts w:ascii="Times New Roman" w:eastAsia="宋体" w:hAnsi="Times New Roman"/>
        </w:rPr>
        <w:t>-0</w:t>
      </w:r>
      <w:r w:rsidR="00AC110A">
        <w:rPr>
          <w:rFonts w:ascii="Times New Roman" w:eastAsia="宋体" w:hAnsi="Times New Roman"/>
          <w:lang w:eastAsia="zh-CN"/>
        </w:rPr>
        <w:t>1</w:t>
      </w:r>
      <w:r w:rsidRPr="00E728ED">
        <w:rPr>
          <w:rFonts w:ascii="Times New Roman" w:eastAsia="宋体" w:hAnsi="Times New Roman"/>
        </w:rPr>
        <w:t>).</w:t>
      </w:r>
      <w:bookmarkEnd w:id="12"/>
      <w:r w:rsidRPr="00E728ED">
        <w:rPr>
          <w:rFonts w:ascii="Times New Roman" w:eastAsia="宋体" w:hAnsi="Times New Roman"/>
        </w:rPr>
        <w:t xml:space="preserve"> </w:t>
      </w:r>
    </w:p>
    <w:p w14:paraId="07E9575C" w14:textId="1DC47E93" w:rsidR="00356ED5" w:rsidRDefault="00356ED5">
      <w:pPr>
        <w:pStyle w:val="aa"/>
        <w:spacing w:before="120"/>
        <w:rPr>
          <w:rFonts w:eastAsia="宋体"/>
          <w:szCs w:val="20"/>
        </w:rPr>
      </w:pPr>
    </w:p>
    <w:sectPr w:rsidR="00356ED5">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E1B271" w14:textId="77777777" w:rsidR="00A473D8" w:rsidRDefault="00A473D8">
      <w:pPr>
        <w:spacing w:before="120" w:after="120"/>
      </w:pPr>
      <w:r>
        <w:separator/>
      </w:r>
    </w:p>
  </w:endnote>
  <w:endnote w:type="continuationSeparator" w:id="0">
    <w:p w14:paraId="0949FDC8" w14:textId="77777777" w:rsidR="00A473D8" w:rsidRDefault="00A473D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4DFCA" w14:textId="77777777" w:rsidR="00130A54" w:rsidRDefault="00130A54">
    <w:pPr>
      <w:pStyle w:val="af0"/>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A923A" w14:textId="77777777" w:rsidR="00130A54" w:rsidRDefault="00130A54">
    <w:pPr>
      <w:pStyle w:val="af0"/>
      <w:spacing w:before="120" w:after="120"/>
    </w:pPr>
    <w:r>
      <w:rPr>
        <w:noProof/>
      </w:rPr>
      <mc:AlternateContent>
        <mc:Choice Requires="wps">
          <w:drawing>
            <wp:anchor distT="0" distB="0" distL="114300" distR="114300" simplePos="0" relativeHeight="251658240" behindDoc="0" locked="0" layoutInCell="1" allowOverlap="1" wp14:anchorId="4B8871CD" wp14:editId="4C82B0E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A1358" w14:textId="145E526F" w:rsidR="00130A54" w:rsidRDefault="00130A54">
                          <w:pPr>
                            <w:pStyle w:val="af0"/>
                            <w:spacing w:before="120" w:after="120"/>
                          </w:pPr>
                          <w:r>
                            <w:rPr>
                              <w:rFonts w:hint="eastAsia"/>
                            </w:rPr>
                            <w:fldChar w:fldCharType="begin"/>
                          </w:r>
                          <w:r>
                            <w:rPr>
                              <w:rFonts w:hint="eastAsia"/>
                            </w:rPr>
                            <w:instrText xml:space="preserve"> PAGE  \* MERGEFORMAT </w:instrText>
                          </w:r>
                          <w:r>
                            <w:rPr>
                              <w:rFonts w:hint="eastAsia"/>
                            </w:rPr>
                            <w:fldChar w:fldCharType="separate"/>
                          </w:r>
                          <w:r w:rsidR="000E5FDC">
                            <w:rPr>
                              <w:noProof/>
                            </w:rP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B8871CD"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4CCA1358" w14:textId="145E526F" w:rsidR="00130A54" w:rsidRDefault="00130A54">
                    <w:pPr>
                      <w:pStyle w:val="af0"/>
                      <w:spacing w:before="120" w:after="120"/>
                    </w:pPr>
                    <w:r>
                      <w:rPr>
                        <w:rFonts w:hint="eastAsia"/>
                      </w:rPr>
                      <w:fldChar w:fldCharType="begin"/>
                    </w:r>
                    <w:r>
                      <w:rPr>
                        <w:rFonts w:hint="eastAsia"/>
                      </w:rPr>
                      <w:instrText xml:space="preserve"> PAGE  \* MERGEFORMAT </w:instrText>
                    </w:r>
                    <w:r>
                      <w:rPr>
                        <w:rFonts w:hint="eastAsia"/>
                      </w:rPr>
                      <w:fldChar w:fldCharType="separate"/>
                    </w:r>
                    <w:r w:rsidR="000E5FDC">
                      <w:rPr>
                        <w:noProof/>
                      </w:rPr>
                      <w:t>3</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13B77" w14:textId="77777777" w:rsidR="00130A54" w:rsidRDefault="00130A54">
    <w:pPr>
      <w:pStyle w:val="af0"/>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14B10" w14:textId="77777777" w:rsidR="00A473D8" w:rsidRDefault="00A473D8">
      <w:pPr>
        <w:spacing w:before="120" w:after="120"/>
      </w:pPr>
      <w:r>
        <w:separator/>
      </w:r>
    </w:p>
  </w:footnote>
  <w:footnote w:type="continuationSeparator" w:id="0">
    <w:p w14:paraId="20760F87" w14:textId="77777777" w:rsidR="00A473D8" w:rsidRDefault="00A473D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7B85F" w14:textId="77777777" w:rsidR="00130A54" w:rsidRDefault="00130A54">
    <w:pPr>
      <w:pStyle w:val="af2"/>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C597" w14:textId="77777777" w:rsidR="00130A54" w:rsidRDefault="00130A5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08993" w14:textId="77777777" w:rsidR="00130A54" w:rsidRDefault="00130A54">
    <w:pPr>
      <w:pStyle w:val="af2"/>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FE"/>
    <w:multiLevelType w:val="singleLevel"/>
    <w:tmpl w:val="FFFFFFFF"/>
    <w:lvl w:ilvl="0">
      <w:numFmt w:val="decimal"/>
      <w:pStyle w:val="textintend1"/>
      <w:lvlText w:val="*"/>
      <w:lvlJc w:val="left"/>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42417E0"/>
    <w:multiLevelType w:val="hybridMultilevel"/>
    <w:tmpl w:val="BEEE38AA"/>
    <w:lvl w:ilvl="0" w:tplc="CE7E760E">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993C8C"/>
    <w:multiLevelType w:val="multilevel"/>
    <w:tmpl w:val="06993C8C"/>
    <w:lvl w:ilvl="0">
      <w:start w:val="2"/>
      <w:numFmt w:val="decimal"/>
      <w:lvlText w:val="%1"/>
      <w:lvlJc w:val="left"/>
      <w:pPr>
        <w:ind w:left="405" w:hanging="40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8"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0"/>
      <w:suff w:val="nothing"/>
      <w:lvlText w:val="%1.%2.%3  "/>
      <w:lvlJc w:val="left"/>
      <w:pPr>
        <w:ind w:left="0"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192A04B3"/>
    <w:multiLevelType w:val="multilevel"/>
    <w:tmpl w:val="192A04B3"/>
    <w:lvl w:ilvl="0">
      <w:numFmt w:val="bullet"/>
      <w:lvlText w:val="•"/>
      <w:lvlJc w:val="left"/>
      <w:pPr>
        <w:ind w:left="760" w:hanging="36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3CF079F"/>
    <w:multiLevelType w:val="multilevel"/>
    <w:tmpl w:val="23CF079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78347D"/>
    <w:multiLevelType w:val="hybridMultilevel"/>
    <w:tmpl w:val="35567346"/>
    <w:lvl w:ilvl="0" w:tplc="CE7E760E">
      <w:numFmt w:val="bullet"/>
      <w:lvlText w:val="-"/>
      <w:lvlJc w:val="left"/>
      <w:pPr>
        <w:ind w:left="840" w:hanging="420"/>
      </w:pPr>
      <w:rPr>
        <w:rFonts w:ascii="Malgun Gothic" w:eastAsia="Malgun Gothic" w:hAnsi="Malgun Gothic" w:cs="Times New Roman"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3C1D67"/>
    <w:multiLevelType w:val="multilevel"/>
    <w:tmpl w:val="343C1D67"/>
    <w:lvl w:ilvl="0">
      <w:start w:val="18"/>
      <w:numFmt w:val="bullet"/>
      <w:lvlText w:val="-"/>
      <w:lvlJc w:val="left"/>
      <w:pPr>
        <w:ind w:left="840" w:hanging="420"/>
      </w:pPr>
      <w:rPr>
        <w:rFonts w:ascii="Calibri" w:eastAsia="等线"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371EBE"/>
    <w:multiLevelType w:val="multilevel"/>
    <w:tmpl w:val="3A371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C30BF5"/>
    <w:multiLevelType w:val="hybridMultilevel"/>
    <w:tmpl w:val="EEA491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2742A66"/>
    <w:multiLevelType w:val="multilevel"/>
    <w:tmpl w:val="42742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3D35E5"/>
    <w:multiLevelType w:val="multilevel"/>
    <w:tmpl w:val="643D35E5"/>
    <w:lvl w:ilvl="0">
      <w:start w:val="1"/>
      <w:numFmt w:val="bullet"/>
      <w:lvlText w:val=""/>
      <w:lvlJc w:val="left"/>
      <w:pPr>
        <w:ind w:left="761" w:hanging="420"/>
      </w:pPr>
      <w:rPr>
        <w:rFonts w:ascii="Wingdings" w:hAnsi="Wingdings"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2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730B3296"/>
    <w:multiLevelType w:val="multilevel"/>
    <w:tmpl w:val="730B3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743EFC"/>
    <w:multiLevelType w:val="multilevel"/>
    <w:tmpl w:val="75743EF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3"/>
  </w:num>
  <w:num w:numId="3">
    <w:abstractNumId w:val="0"/>
  </w:num>
  <w:num w:numId="4">
    <w:abstractNumId w:val="2"/>
  </w:num>
  <w:num w:numId="5">
    <w:abstractNumId w:val="27"/>
  </w:num>
  <w:num w:numId="6">
    <w:abstractNumId w:val="1"/>
  </w:num>
  <w:num w:numId="7">
    <w:abstractNumId w:val="19"/>
  </w:num>
  <w:num w:numId="8">
    <w:abstractNumId w:val="16"/>
  </w:num>
  <w:num w:numId="9">
    <w:abstractNumId w:val="25"/>
  </w:num>
  <w:num w:numId="10">
    <w:abstractNumId w:val="20"/>
  </w:num>
  <w:num w:numId="11">
    <w:abstractNumId w:val="5"/>
  </w:num>
  <w:num w:numId="12">
    <w:abstractNumId w:val="12"/>
  </w:num>
  <w:num w:numId="13">
    <w:abstractNumId w:val="14"/>
  </w:num>
  <w:num w:numId="14">
    <w:abstractNumId w:val="22"/>
  </w:num>
  <w:num w:numId="15">
    <w:abstractNumId w:val="21"/>
  </w:num>
  <w:num w:numId="16">
    <w:abstractNumId w:val="7"/>
  </w:num>
  <w:num w:numId="17">
    <w:abstractNumId w:val="13"/>
  </w:num>
  <w:num w:numId="18">
    <w:abstractNumId w:val="18"/>
  </w:num>
  <w:num w:numId="19">
    <w:abstractNumId w:val="9"/>
  </w:num>
  <w:num w:numId="20">
    <w:abstractNumId w:val="15"/>
  </w:num>
  <w:num w:numId="21">
    <w:abstractNumId w:val="23"/>
  </w:num>
  <w:num w:numId="22">
    <w:abstractNumId w:val="24"/>
  </w:num>
  <w:num w:numId="23">
    <w:abstractNumId w:val="10"/>
  </w:num>
  <w:num w:numId="24">
    <w:abstractNumId w:val="26"/>
  </w:num>
  <w:num w:numId="25">
    <w:abstractNumId w:val="11"/>
  </w:num>
  <w:num w:numId="26">
    <w:abstractNumId w:val="17"/>
  </w:num>
  <w:num w:numId="27">
    <w:abstractNumId w:val="6"/>
  </w:num>
  <w:num w:numId="28">
    <w:abstractNumId w:val="4"/>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wNLI0tDQysjA0sjRW0lEKTi0uzszPAykwM6oFAOyybRAtAAAA"/>
  </w:docVars>
  <w:rsids>
    <w:rsidRoot w:val="00172A27"/>
    <w:rsid w:val="00000A28"/>
    <w:rsid w:val="00003F3B"/>
    <w:rsid w:val="00005887"/>
    <w:rsid w:val="00006511"/>
    <w:rsid w:val="00006E6E"/>
    <w:rsid w:val="00007C67"/>
    <w:rsid w:val="00010480"/>
    <w:rsid w:val="000112DF"/>
    <w:rsid w:val="00012477"/>
    <w:rsid w:val="00013296"/>
    <w:rsid w:val="00014A35"/>
    <w:rsid w:val="00015351"/>
    <w:rsid w:val="000172F9"/>
    <w:rsid w:val="00020501"/>
    <w:rsid w:val="00021769"/>
    <w:rsid w:val="00021801"/>
    <w:rsid w:val="00021EE4"/>
    <w:rsid w:val="0002357F"/>
    <w:rsid w:val="000236B6"/>
    <w:rsid w:val="00030ACA"/>
    <w:rsid w:val="000347B0"/>
    <w:rsid w:val="00034B26"/>
    <w:rsid w:val="000367F1"/>
    <w:rsid w:val="00037D24"/>
    <w:rsid w:val="00040917"/>
    <w:rsid w:val="000420B0"/>
    <w:rsid w:val="00043ACA"/>
    <w:rsid w:val="0004632E"/>
    <w:rsid w:val="000469C3"/>
    <w:rsid w:val="00046FBF"/>
    <w:rsid w:val="00050AC0"/>
    <w:rsid w:val="00053D84"/>
    <w:rsid w:val="0005631D"/>
    <w:rsid w:val="000647ED"/>
    <w:rsid w:val="00064F89"/>
    <w:rsid w:val="00065445"/>
    <w:rsid w:val="000668D1"/>
    <w:rsid w:val="0006732A"/>
    <w:rsid w:val="0006789A"/>
    <w:rsid w:val="000702D5"/>
    <w:rsid w:val="00071456"/>
    <w:rsid w:val="0007172B"/>
    <w:rsid w:val="0007275B"/>
    <w:rsid w:val="00073F07"/>
    <w:rsid w:val="0007451A"/>
    <w:rsid w:val="00074749"/>
    <w:rsid w:val="00074C9A"/>
    <w:rsid w:val="000817BC"/>
    <w:rsid w:val="00081B6E"/>
    <w:rsid w:val="0008251C"/>
    <w:rsid w:val="00082B3A"/>
    <w:rsid w:val="0008395B"/>
    <w:rsid w:val="00083B9A"/>
    <w:rsid w:val="00083BDF"/>
    <w:rsid w:val="00083E69"/>
    <w:rsid w:val="00085C7F"/>
    <w:rsid w:val="000867C4"/>
    <w:rsid w:val="00086FAC"/>
    <w:rsid w:val="00087208"/>
    <w:rsid w:val="00087648"/>
    <w:rsid w:val="00087D50"/>
    <w:rsid w:val="0009116C"/>
    <w:rsid w:val="00091A5A"/>
    <w:rsid w:val="00092596"/>
    <w:rsid w:val="00094C55"/>
    <w:rsid w:val="0009539D"/>
    <w:rsid w:val="000962DE"/>
    <w:rsid w:val="00096410"/>
    <w:rsid w:val="0009781E"/>
    <w:rsid w:val="00097A3E"/>
    <w:rsid w:val="000A2C1E"/>
    <w:rsid w:val="000A33F6"/>
    <w:rsid w:val="000A664D"/>
    <w:rsid w:val="000A7271"/>
    <w:rsid w:val="000B0300"/>
    <w:rsid w:val="000B0411"/>
    <w:rsid w:val="000B2190"/>
    <w:rsid w:val="000B4DB9"/>
    <w:rsid w:val="000B597E"/>
    <w:rsid w:val="000B69A1"/>
    <w:rsid w:val="000B6E0B"/>
    <w:rsid w:val="000C002D"/>
    <w:rsid w:val="000C134C"/>
    <w:rsid w:val="000C1748"/>
    <w:rsid w:val="000C43BE"/>
    <w:rsid w:val="000C44BD"/>
    <w:rsid w:val="000C603C"/>
    <w:rsid w:val="000D0398"/>
    <w:rsid w:val="000D2B6E"/>
    <w:rsid w:val="000D3036"/>
    <w:rsid w:val="000D328C"/>
    <w:rsid w:val="000D3F51"/>
    <w:rsid w:val="000D62CF"/>
    <w:rsid w:val="000E422E"/>
    <w:rsid w:val="000E5FDC"/>
    <w:rsid w:val="000F1A43"/>
    <w:rsid w:val="000F51E8"/>
    <w:rsid w:val="000F5E39"/>
    <w:rsid w:val="000F75F0"/>
    <w:rsid w:val="00100FB8"/>
    <w:rsid w:val="00104AEF"/>
    <w:rsid w:val="001058BD"/>
    <w:rsid w:val="00107705"/>
    <w:rsid w:val="00107DC0"/>
    <w:rsid w:val="00110F21"/>
    <w:rsid w:val="00111C00"/>
    <w:rsid w:val="00112A12"/>
    <w:rsid w:val="00114C93"/>
    <w:rsid w:val="0011740B"/>
    <w:rsid w:val="00117618"/>
    <w:rsid w:val="00117AD9"/>
    <w:rsid w:val="00117FE8"/>
    <w:rsid w:val="001207E6"/>
    <w:rsid w:val="00121F96"/>
    <w:rsid w:val="00122E2B"/>
    <w:rsid w:val="00123E31"/>
    <w:rsid w:val="001242A7"/>
    <w:rsid w:val="0012534A"/>
    <w:rsid w:val="0012559B"/>
    <w:rsid w:val="00125CE2"/>
    <w:rsid w:val="0013018F"/>
    <w:rsid w:val="00130A54"/>
    <w:rsid w:val="0013250C"/>
    <w:rsid w:val="00132DF2"/>
    <w:rsid w:val="00133807"/>
    <w:rsid w:val="00133AE6"/>
    <w:rsid w:val="001362DF"/>
    <w:rsid w:val="0014103A"/>
    <w:rsid w:val="001414A1"/>
    <w:rsid w:val="00141897"/>
    <w:rsid w:val="001467DE"/>
    <w:rsid w:val="00146FFE"/>
    <w:rsid w:val="00151FEB"/>
    <w:rsid w:val="0015512D"/>
    <w:rsid w:val="00156A31"/>
    <w:rsid w:val="0015772F"/>
    <w:rsid w:val="001604CE"/>
    <w:rsid w:val="001605B5"/>
    <w:rsid w:val="00163420"/>
    <w:rsid w:val="00163EFC"/>
    <w:rsid w:val="001656B7"/>
    <w:rsid w:val="00165FCD"/>
    <w:rsid w:val="0016621E"/>
    <w:rsid w:val="00166747"/>
    <w:rsid w:val="00167A66"/>
    <w:rsid w:val="001716DE"/>
    <w:rsid w:val="00171B0B"/>
    <w:rsid w:val="00172711"/>
    <w:rsid w:val="00172A27"/>
    <w:rsid w:val="00172D8B"/>
    <w:rsid w:val="00174662"/>
    <w:rsid w:val="00175688"/>
    <w:rsid w:val="00175F1E"/>
    <w:rsid w:val="00176C19"/>
    <w:rsid w:val="00176F24"/>
    <w:rsid w:val="00180BCE"/>
    <w:rsid w:val="001836A4"/>
    <w:rsid w:val="00185149"/>
    <w:rsid w:val="00186EC5"/>
    <w:rsid w:val="00191875"/>
    <w:rsid w:val="00192D6D"/>
    <w:rsid w:val="00192EF3"/>
    <w:rsid w:val="00193B95"/>
    <w:rsid w:val="00196A3A"/>
    <w:rsid w:val="001974DE"/>
    <w:rsid w:val="001A3A9E"/>
    <w:rsid w:val="001A4475"/>
    <w:rsid w:val="001A5A69"/>
    <w:rsid w:val="001A7489"/>
    <w:rsid w:val="001B19BE"/>
    <w:rsid w:val="001B1A65"/>
    <w:rsid w:val="001B2F56"/>
    <w:rsid w:val="001B5789"/>
    <w:rsid w:val="001B6E79"/>
    <w:rsid w:val="001C0285"/>
    <w:rsid w:val="001C05FC"/>
    <w:rsid w:val="001C2245"/>
    <w:rsid w:val="001C2A37"/>
    <w:rsid w:val="001C2F4A"/>
    <w:rsid w:val="001C3B64"/>
    <w:rsid w:val="001C3D5B"/>
    <w:rsid w:val="001C51CD"/>
    <w:rsid w:val="001C5459"/>
    <w:rsid w:val="001C558B"/>
    <w:rsid w:val="001C60E9"/>
    <w:rsid w:val="001C6422"/>
    <w:rsid w:val="001C7259"/>
    <w:rsid w:val="001D050B"/>
    <w:rsid w:val="001D0862"/>
    <w:rsid w:val="001D0B52"/>
    <w:rsid w:val="001D3DB8"/>
    <w:rsid w:val="001D4228"/>
    <w:rsid w:val="001D5875"/>
    <w:rsid w:val="001E0341"/>
    <w:rsid w:val="001E2565"/>
    <w:rsid w:val="001E45C4"/>
    <w:rsid w:val="001E46DF"/>
    <w:rsid w:val="001E6790"/>
    <w:rsid w:val="001E74F2"/>
    <w:rsid w:val="001E7A77"/>
    <w:rsid w:val="001F0FF9"/>
    <w:rsid w:val="001F1CB1"/>
    <w:rsid w:val="001F2648"/>
    <w:rsid w:val="001F27A0"/>
    <w:rsid w:val="001F3E48"/>
    <w:rsid w:val="001F5AEF"/>
    <w:rsid w:val="001F5D44"/>
    <w:rsid w:val="0020036A"/>
    <w:rsid w:val="002021AD"/>
    <w:rsid w:val="00205E81"/>
    <w:rsid w:val="00206917"/>
    <w:rsid w:val="002100B8"/>
    <w:rsid w:val="0021104E"/>
    <w:rsid w:val="002128F8"/>
    <w:rsid w:val="00212C06"/>
    <w:rsid w:val="00213192"/>
    <w:rsid w:val="00213F66"/>
    <w:rsid w:val="00214B8E"/>
    <w:rsid w:val="00215DE7"/>
    <w:rsid w:val="00216471"/>
    <w:rsid w:val="00220022"/>
    <w:rsid w:val="00223029"/>
    <w:rsid w:val="002232E4"/>
    <w:rsid w:val="0022426F"/>
    <w:rsid w:val="00227E41"/>
    <w:rsid w:val="0023355A"/>
    <w:rsid w:val="002402F6"/>
    <w:rsid w:val="00240C7F"/>
    <w:rsid w:val="0024282A"/>
    <w:rsid w:val="00242A36"/>
    <w:rsid w:val="002446F5"/>
    <w:rsid w:val="002459DD"/>
    <w:rsid w:val="00247ED0"/>
    <w:rsid w:val="00250036"/>
    <w:rsid w:val="002521DB"/>
    <w:rsid w:val="002557F9"/>
    <w:rsid w:val="00255BC2"/>
    <w:rsid w:val="00256D89"/>
    <w:rsid w:val="00256E85"/>
    <w:rsid w:val="00257F13"/>
    <w:rsid w:val="00261742"/>
    <w:rsid w:val="00266926"/>
    <w:rsid w:val="00267765"/>
    <w:rsid w:val="00270284"/>
    <w:rsid w:val="00270F19"/>
    <w:rsid w:val="00274740"/>
    <w:rsid w:val="00275DF4"/>
    <w:rsid w:val="00276988"/>
    <w:rsid w:val="002804D1"/>
    <w:rsid w:val="0028290E"/>
    <w:rsid w:val="00283E50"/>
    <w:rsid w:val="00284D55"/>
    <w:rsid w:val="002902E7"/>
    <w:rsid w:val="0029041E"/>
    <w:rsid w:val="00292A4B"/>
    <w:rsid w:val="00292EEE"/>
    <w:rsid w:val="00292F10"/>
    <w:rsid w:val="0029526C"/>
    <w:rsid w:val="00295F44"/>
    <w:rsid w:val="002968F6"/>
    <w:rsid w:val="00296EF8"/>
    <w:rsid w:val="00297003"/>
    <w:rsid w:val="00297180"/>
    <w:rsid w:val="002A02B0"/>
    <w:rsid w:val="002A1580"/>
    <w:rsid w:val="002A2998"/>
    <w:rsid w:val="002A2F85"/>
    <w:rsid w:val="002A46B2"/>
    <w:rsid w:val="002A6B5A"/>
    <w:rsid w:val="002B30AC"/>
    <w:rsid w:val="002B41CF"/>
    <w:rsid w:val="002B4C40"/>
    <w:rsid w:val="002B6267"/>
    <w:rsid w:val="002C1CB5"/>
    <w:rsid w:val="002C22CA"/>
    <w:rsid w:val="002C7D55"/>
    <w:rsid w:val="002D0BA0"/>
    <w:rsid w:val="002D0D11"/>
    <w:rsid w:val="002D0E8D"/>
    <w:rsid w:val="002D1E11"/>
    <w:rsid w:val="002D2097"/>
    <w:rsid w:val="002D2F44"/>
    <w:rsid w:val="002D3805"/>
    <w:rsid w:val="002D7A49"/>
    <w:rsid w:val="002D7A6F"/>
    <w:rsid w:val="002E076F"/>
    <w:rsid w:val="002E1561"/>
    <w:rsid w:val="002E1EE3"/>
    <w:rsid w:val="002E3171"/>
    <w:rsid w:val="002E4DB8"/>
    <w:rsid w:val="002E58D9"/>
    <w:rsid w:val="002E5E96"/>
    <w:rsid w:val="002F63FD"/>
    <w:rsid w:val="002F7AC2"/>
    <w:rsid w:val="00301FF1"/>
    <w:rsid w:val="00302CB2"/>
    <w:rsid w:val="003030AF"/>
    <w:rsid w:val="00304570"/>
    <w:rsid w:val="003068E5"/>
    <w:rsid w:val="0031054D"/>
    <w:rsid w:val="003109A8"/>
    <w:rsid w:val="00310E9A"/>
    <w:rsid w:val="0031217B"/>
    <w:rsid w:val="00313017"/>
    <w:rsid w:val="00313564"/>
    <w:rsid w:val="003156E8"/>
    <w:rsid w:val="00321DF9"/>
    <w:rsid w:val="00322BA0"/>
    <w:rsid w:val="00322FF5"/>
    <w:rsid w:val="00323DFC"/>
    <w:rsid w:val="0032512F"/>
    <w:rsid w:val="0032560D"/>
    <w:rsid w:val="003315F7"/>
    <w:rsid w:val="00332B2D"/>
    <w:rsid w:val="00333905"/>
    <w:rsid w:val="0033445F"/>
    <w:rsid w:val="0033580E"/>
    <w:rsid w:val="0033740C"/>
    <w:rsid w:val="00340379"/>
    <w:rsid w:val="003406AB"/>
    <w:rsid w:val="00340C3E"/>
    <w:rsid w:val="00341E97"/>
    <w:rsid w:val="00342245"/>
    <w:rsid w:val="003467A6"/>
    <w:rsid w:val="003467C3"/>
    <w:rsid w:val="0034755C"/>
    <w:rsid w:val="003513B9"/>
    <w:rsid w:val="00351C36"/>
    <w:rsid w:val="0035264F"/>
    <w:rsid w:val="00353B8A"/>
    <w:rsid w:val="00354868"/>
    <w:rsid w:val="00355A5F"/>
    <w:rsid w:val="00355E44"/>
    <w:rsid w:val="003562F8"/>
    <w:rsid w:val="00356653"/>
    <w:rsid w:val="00356ED5"/>
    <w:rsid w:val="00361CB0"/>
    <w:rsid w:val="00362135"/>
    <w:rsid w:val="003626D2"/>
    <w:rsid w:val="00362FB4"/>
    <w:rsid w:val="003653FE"/>
    <w:rsid w:val="00366AB6"/>
    <w:rsid w:val="00367F86"/>
    <w:rsid w:val="0037119B"/>
    <w:rsid w:val="00376BB4"/>
    <w:rsid w:val="00380C62"/>
    <w:rsid w:val="00381037"/>
    <w:rsid w:val="0038178D"/>
    <w:rsid w:val="00383A7F"/>
    <w:rsid w:val="00384805"/>
    <w:rsid w:val="0038544A"/>
    <w:rsid w:val="00387410"/>
    <w:rsid w:val="00387F54"/>
    <w:rsid w:val="003912EF"/>
    <w:rsid w:val="00392296"/>
    <w:rsid w:val="0039366A"/>
    <w:rsid w:val="003941CD"/>
    <w:rsid w:val="00394F6F"/>
    <w:rsid w:val="003978F3"/>
    <w:rsid w:val="00397EC9"/>
    <w:rsid w:val="003A013C"/>
    <w:rsid w:val="003A04D0"/>
    <w:rsid w:val="003A1F06"/>
    <w:rsid w:val="003A28F5"/>
    <w:rsid w:val="003A2CCA"/>
    <w:rsid w:val="003A36CC"/>
    <w:rsid w:val="003A4F2D"/>
    <w:rsid w:val="003A51CB"/>
    <w:rsid w:val="003A54F3"/>
    <w:rsid w:val="003A6B3C"/>
    <w:rsid w:val="003A78CB"/>
    <w:rsid w:val="003B0CD6"/>
    <w:rsid w:val="003B1E39"/>
    <w:rsid w:val="003B2559"/>
    <w:rsid w:val="003B2C89"/>
    <w:rsid w:val="003B3535"/>
    <w:rsid w:val="003B38F7"/>
    <w:rsid w:val="003B4D84"/>
    <w:rsid w:val="003B6D29"/>
    <w:rsid w:val="003B7635"/>
    <w:rsid w:val="003C0CC0"/>
    <w:rsid w:val="003C11A6"/>
    <w:rsid w:val="003C1E8E"/>
    <w:rsid w:val="003C277E"/>
    <w:rsid w:val="003C35E6"/>
    <w:rsid w:val="003C3E5B"/>
    <w:rsid w:val="003C5CD8"/>
    <w:rsid w:val="003C7314"/>
    <w:rsid w:val="003D42A4"/>
    <w:rsid w:val="003E0869"/>
    <w:rsid w:val="003E12DC"/>
    <w:rsid w:val="003E3901"/>
    <w:rsid w:val="003E4AAE"/>
    <w:rsid w:val="003E781C"/>
    <w:rsid w:val="003F1A33"/>
    <w:rsid w:val="003F2CA4"/>
    <w:rsid w:val="003F3FE5"/>
    <w:rsid w:val="003F4092"/>
    <w:rsid w:val="003F4653"/>
    <w:rsid w:val="00402C17"/>
    <w:rsid w:val="0040591F"/>
    <w:rsid w:val="00407CB7"/>
    <w:rsid w:val="00407E3C"/>
    <w:rsid w:val="00413660"/>
    <w:rsid w:val="00415563"/>
    <w:rsid w:val="00415712"/>
    <w:rsid w:val="00417C0B"/>
    <w:rsid w:val="00417E14"/>
    <w:rsid w:val="004218F7"/>
    <w:rsid w:val="00424272"/>
    <w:rsid w:val="00424D8B"/>
    <w:rsid w:val="00427206"/>
    <w:rsid w:val="004275B2"/>
    <w:rsid w:val="004302A7"/>
    <w:rsid w:val="00431E82"/>
    <w:rsid w:val="00433989"/>
    <w:rsid w:val="00434E08"/>
    <w:rsid w:val="0043519A"/>
    <w:rsid w:val="00435EDA"/>
    <w:rsid w:val="0043631C"/>
    <w:rsid w:val="00437FF0"/>
    <w:rsid w:val="00440A93"/>
    <w:rsid w:val="00444A6B"/>
    <w:rsid w:val="00445EB4"/>
    <w:rsid w:val="00445EF5"/>
    <w:rsid w:val="00447E00"/>
    <w:rsid w:val="004508EE"/>
    <w:rsid w:val="00453AA6"/>
    <w:rsid w:val="00455508"/>
    <w:rsid w:val="004611E8"/>
    <w:rsid w:val="00462B2E"/>
    <w:rsid w:val="004648C7"/>
    <w:rsid w:val="00464E57"/>
    <w:rsid w:val="004712F1"/>
    <w:rsid w:val="00471C05"/>
    <w:rsid w:val="00472810"/>
    <w:rsid w:val="004734FB"/>
    <w:rsid w:val="004754ED"/>
    <w:rsid w:val="00475F94"/>
    <w:rsid w:val="0047746B"/>
    <w:rsid w:val="004779BF"/>
    <w:rsid w:val="00480837"/>
    <w:rsid w:val="00481E93"/>
    <w:rsid w:val="00484737"/>
    <w:rsid w:val="00485262"/>
    <w:rsid w:val="00485388"/>
    <w:rsid w:val="004859F8"/>
    <w:rsid w:val="00486B18"/>
    <w:rsid w:val="00490F7E"/>
    <w:rsid w:val="0049119F"/>
    <w:rsid w:val="00493E0B"/>
    <w:rsid w:val="00494985"/>
    <w:rsid w:val="00495228"/>
    <w:rsid w:val="00495B5D"/>
    <w:rsid w:val="00496759"/>
    <w:rsid w:val="00497281"/>
    <w:rsid w:val="00497326"/>
    <w:rsid w:val="004A026D"/>
    <w:rsid w:val="004A229B"/>
    <w:rsid w:val="004A3580"/>
    <w:rsid w:val="004A45D4"/>
    <w:rsid w:val="004A66C2"/>
    <w:rsid w:val="004B7CE2"/>
    <w:rsid w:val="004C08F2"/>
    <w:rsid w:val="004C0CA3"/>
    <w:rsid w:val="004C3A63"/>
    <w:rsid w:val="004C41FB"/>
    <w:rsid w:val="004C4FB7"/>
    <w:rsid w:val="004C52F5"/>
    <w:rsid w:val="004C55AF"/>
    <w:rsid w:val="004C6744"/>
    <w:rsid w:val="004C6D62"/>
    <w:rsid w:val="004D2734"/>
    <w:rsid w:val="004D4CC8"/>
    <w:rsid w:val="004D5D64"/>
    <w:rsid w:val="004D6F8E"/>
    <w:rsid w:val="004E10DD"/>
    <w:rsid w:val="004E318B"/>
    <w:rsid w:val="004E39C7"/>
    <w:rsid w:val="004E5DBE"/>
    <w:rsid w:val="004E7362"/>
    <w:rsid w:val="004F048E"/>
    <w:rsid w:val="004F0E9C"/>
    <w:rsid w:val="004F4792"/>
    <w:rsid w:val="004F5042"/>
    <w:rsid w:val="004F7F61"/>
    <w:rsid w:val="00502903"/>
    <w:rsid w:val="005035AB"/>
    <w:rsid w:val="00503AA6"/>
    <w:rsid w:val="00504F3B"/>
    <w:rsid w:val="00505AFE"/>
    <w:rsid w:val="00506257"/>
    <w:rsid w:val="00507951"/>
    <w:rsid w:val="005119C9"/>
    <w:rsid w:val="00512DBD"/>
    <w:rsid w:val="005134A1"/>
    <w:rsid w:val="00514EC3"/>
    <w:rsid w:val="005154B8"/>
    <w:rsid w:val="00516538"/>
    <w:rsid w:val="005165C6"/>
    <w:rsid w:val="00516923"/>
    <w:rsid w:val="0052075E"/>
    <w:rsid w:val="00520F53"/>
    <w:rsid w:val="00520F9D"/>
    <w:rsid w:val="005254D2"/>
    <w:rsid w:val="0052565C"/>
    <w:rsid w:val="005259DE"/>
    <w:rsid w:val="00525D24"/>
    <w:rsid w:val="00525F24"/>
    <w:rsid w:val="00527F27"/>
    <w:rsid w:val="00530137"/>
    <w:rsid w:val="0053036E"/>
    <w:rsid w:val="00531D00"/>
    <w:rsid w:val="005330EE"/>
    <w:rsid w:val="005360E8"/>
    <w:rsid w:val="00536F02"/>
    <w:rsid w:val="0054435C"/>
    <w:rsid w:val="00544AEC"/>
    <w:rsid w:val="0054556E"/>
    <w:rsid w:val="005456A3"/>
    <w:rsid w:val="0054631E"/>
    <w:rsid w:val="0054634F"/>
    <w:rsid w:val="00551271"/>
    <w:rsid w:val="005544BC"/>
    <w:rsid w:val="005563A0"/>
    <w:rsid w:val="0055799B"/>
    <w:rsid w:val="00557F86"/>
    <w:rsid w:val="00560259"/>
    <w:rsid w:val="005611F4"/>
    <w:rsid w:val="005640E3"/>
    <w:rsid w:val="00566349"/>
    <w:rsid w:val="00567D8F"/>
    <w:rsid w:val="00574D2C"/>
    <w:rsid w:val="00574ED8"/>
    <w:rsid w:val="005757AA"/>
    <w:rsid w:val="00577D7C"/>
    <w:rsid w:val="00581DC6"/>
    <w:rsid w:val="00582A83"/>
    <w:rsid w:val="00583A35"/>
    <w:rsid w:val="0058451F"/>
    <w:rsid w:val="0058492C"/>
    <w:rsid w:val="00586F3B"/>
    <w:rsid w:val="005929C6"/>
    <w:rsid w:val="00593E49"/>
    <w:rsid w:val="005A175A"/>
    <w:rsid w:val="005A1BED"/>
    <w:rsid w:val="005A2507"/>
    <w:rsid w:val="005A2C40"/>
    <w:rsid w:val="005A308E"/>
    <w:rsid w:val="005A3AD0"/>
    <w:rsid w:val="005A3D14"/>
    <w:rsid w:val="005A41A4"/>
    <w:rsid w:val="005A424A"/>
    <w:rsid w:val="005A6594"/>
    <w:rsid w:val="005B031A"/>
    <w:rsid w:val="005B065E"/>
    <w:rsid w:val="005B1F6F"/>
    <w:rsid w:val="005B3254"/>
    <w:rsid w:val="005B66AE"/>
    <w:rsid w:val="005B6A6C"/>
    <w:rsid w:val="005B7A80"/>
    <w:rsid w:val="005B7EEA"/>
    <w:rsid w:val="005C1D86"/>
    <w:rsid w:val="005C28EE"/>
    <w:rsid w:val="005C4DA7"/>
    <w:rsid w:val="005C6EEA"/>
    <w:rsid w:val="005D0AE5"/>
    <w:rsid w:val="005D0C47"/>
    <w:rsid w:val="005D2CCB"/>
    <w:rsid w:val="005D5A9D"/>
    <w:rsid w:val="005D6582"/>
    <w:rsid w:val="005D6BC6"/>
    <w:rsid w:val="005D6FED"/>
    <w:rsid w:val="005E15FB"/>
    <w:rsid w:val="005E2B22"/>
    <w:rsid w:val="005E3812"/>
    <w:rsid w:val="005E438A"/>
    <w:rsid w:val="005E4B3E"/>
    <w:rsid w:val="005E4E6E"/>
    <w:rsid w:val="005E63A1"/>
    <w:rsid w:val="005F1967"/>
    <w:rsid w:val="005F5A51"/>
    <w:rsid w:val="005F5EA0"/>
    <w:rsid w:val="005F64F3"/>
    <w:rsid w:val="005F76A8"/>
    <w:rsid w:val="005F7BCC"/>
    <w:rsid w:val="00600FEC"/>
    <w:rsid w:val="006019A5"/>
    <w:rsid w:val="00601D4E"/>
    <w:rsid w:val="00603954"/>
    <w:rsid w:val="00604B11"/>
    <w:rsid w:val="00610B0E"/>
    <w:rsid w:val="00611230"/>
    <w:rsid w:val="00611771"/>
    <w:rsid w:val="00611A2B"/>
    <w:rsid w:val="00612CD0"/>
    <w:rsid w:val="0061402B"/>
    <w:rsid w:val="00614378"/>
    <w:rsid w:val="00614E40"/>
    <w:rsid w:val="00615CAA"/>
    <w:rsid w:val="00615FF7"/>
    <w:rsid w:val="00617A7D"/>
    <w:rsid w:val="00621407"/>
    <w:rsid w:val="00621656"/>
    <w:rsid w:val="00621C1A"/>
    <w:rsid w:val="00621D53"/>
    <w:rsid w:val="006220EE"/>
    <w:rsid w:val="0062226E"/>
    <w:rsid w:val="00624FB0"/>
    <w:rsid w:val="00625D13"/>
    <w:rsid w:val="006330B4"/>
    <w:rsid w:val="0063660B"/>
    <w:rsid w:val="00644067"/>
    <w:rsid w:val="006442F6"/>
    <w:rsid w:val="00650D8E"/>
    <w:rsid w:val="0065394B"/>
    <w:rsid w:val="00653BE0"/>
    <w:rsid w:val="006541E7"/>
    <w:rsid w:val="006544CA"/>
    <w:rsid w:val="00655BF1"/>
    <w:rsid w:val="006566FB"/>
    <w:rsid w:val="00656C2A"/>
    <w:rsid w:val="00656ECB"/>
    <w:rsid w:val="0065734B"/>
    <w:rsid w:val="006578B1"/>
    <w:rsid w:val="00657D3F"/>
    <w:rsid w:val="00663FC6"/>
    <w:rsid w:val="006642F0"/>
    <w:rsid w:val="00664953"/>
    <w:rsid w:val="00665E5C"/>
    <w:rsid w:val="0066784F"/>
    <w:rsid w:val="00671996"/>
    <w:rsid w:val="006730D3"/>
    <w:rsid w:val="00673CE1"/>
    <w:rsid w:val="0067516E"/>
    <w:rsid w:val="006757FD"/>
    <w:rsid w:val="006767CA"/>
    <w:rsid w:val="00677205"/>
    <w:rsid w:val="00682BD7"/>
    <w:rsid w:val="00684AC5"/>
    <w:rsid w:val="0068792C"/>
    <w:rsid w:val="0069116E"/>
    <w:rsid w:val="006929BE"/>
    <w:rsid w:val="006A0B3D"/>
    <w:rsid w:val="006A1241"/>
    <w:rsid w:val="006A1F26"/>
    <w:rsid w:val="006A4FFF"/>
    <w:rsid w:val="006A57C4"/>
    <w:rsid w:val="006A5DB7"/>
    <w:rsid w:val="006A60DC"/>
    <w:rsid w:val="006B00CB"/>
    <w:rsid w:val="006B2974"/>
    <w:rsid w:val="006B3F36"/>
    <w:rsid w:val="006C0DE1"/>
    <w:rsid w:val="006C4087"/>
    <w:rsid w:val="006C5861"/>
    <w:rsid w:val="006C6527"/>
    <w:rsid w:val="006C6635"/>
    <w:rsid w:val="006D0364"/>
    <w:rsid w:val="006D10F8"/>
    <w:rsid w:val="006D3E6C"/>
    <w:rsid w:val="006D5D2C"/>
    <w:rsid w:val="006D5DF2"/>
    <w:rsid w:val="006D6673"/>
    <w:rsid w:val="006D6D34"/>
    <w:rsid w:val="006E475B"/>
    <w:rsid w:val="006E4CA3"/>
    <w:rsid w:val="006E5865"/>
    <w:rsid w:val="006E6A0D"/>
    <w:rsid w:val="006E6DC2"/>
    <w:rsid w:val="006E7DC0"/>
    <w:rsid w:val="006F438D"/>
    <w:rsid w:val="006F697C"/>
    <w:rsid w:val="006F6CD0"/>
    <w:rsid w:val="00700822"/>
    <w:rsid w:val="0070130D"/>
    <w:rsid w:val="00701645"/>
    <w:rsid w:val="0070284E"/>
    <w:rsid w:val="00702E6B"/>
    <w:rsid w:val="007047AC"/>
    <w:rsid w:val="00704DBC"/>
    <w:rsid w:val="00705C22"/>
    <w:rsid w:val="00705E39"/>
    <w:rsid w:val="007063B2"/>
    <w:rsid w:val="00707D7B"/>
    <w:rsid w:val="0071080C"/>
    <w:rsid w:val="00710951"/>
    <w:rsid w:val="00710C7E"/>
    <w:rsid w:val="00711BCB"/>
    <w:rsid w:val="00714C2D"/>
    <w:rsid w:val="007156E8"/>
    <w:rsid w:val="0071581F"/>
    <w:rsid w:val="007161A6"/>
    <w:rsid w:val="00716B7B"/>
    <w:rsid w:val="0072165B"/>
    <w:rsid w:val="00721A08"/>
    <w:rsid w:val="00722902"/>
    <w:rsid w:val="00731406"/>
    <w:rsid w:val="0073145A"/>
    <w:rsid w:val="007321BA"/>
    <w:rsid w:val="007405E1"/>
    <w:rsid w:val="007407A9"/>
    <w:rsid w:val="00740F18"/>
    <w:rsid w:val="007441D9"/>
    <w:rsid w:val="007445DE"/>
    <w:rsid w:val="0074471C"/>
    <w:rsid w:val="0074716C"/>
    <w:rsid w:val="00750B25"/>
    <w:rsid w:val="00751442"/>
    <w:rsid w:val="00752F84"/>
    <w:rsid w:val="00755C38"/>
    <w:rsid w:val="00760BF0"/>
    <w:rsid w:val="007616B3"/>
    <w:rsid w:val="00761783"/>
    <w:rsid w:val="007629FE"/>
    <w:rsid w:val="007637E8"/>
    <w:rsid w:val="0076381E"/>
    <w:rsid w:val="0076392A"/>
    <w:rsid w:val="00764154"/>
    <w:rsid w:val="00764624"/>
    <w:rsid w:val="00765795"/>
    <w:rsid w:val="00766139"/>
    <w:rsid w:val="007665DF"/>
    <w:rsid w:val="007675CD"/>
    <w:rsid w:val="00771728"/>
    <w:rsid w:val="00772ED0"/>
    <w:rsid w:val="00773213"/>
    <w:rsid w:val="0077400F"/>
    <w:rsid w:val="00776ECB"/>
    <w:rsid w:val="007803BA"/>
    <w:rsid w:val="0078139F"/>
    <w:rsid w:val="00782CB6"/>
    <w:rsid w:val="00784302"/>
    <w:rsid w:val="00790ED3"/>
    <w:rsid w:val="00791910"/>
    <w:rsid w:val="00792719"/>
    <w:rsid w:val="00795B29"/>
    <w:rsid w:val="00796747"/>
    <w:rsid w:val="007A0EF4"/>
    <w:rsid w:val="007A11B6"/>
    <w:rsid w:val="007A3436"/>
    <w:rsid w:val="007A4256"/>
    <w:rsid w:val="007A51C6"/>
    <w:rsid w:val="007A69B6"/>
    <w:rsid w:val="007B0753"/>
    <w:rsid w:val="007B0DC8"/>
    <w:rsid w:val="007B0E83"/>
    <w:rsid w:val="007B1346"/>
    <w:rsid w:val="007B6637"/>
    <w:rsid w:val="007C15B2"/>
    <w:rsid w:val="007C1D8A"/>
    <w:rsid w:val="007C274A"/>
    <w:rsid w:val="007C2AEA"/>
    <w:rsid w:val="007C4BDB"/>
    <w:rsid w:val="007D0BEF"/>
    <w:rsid w:val="007D11D4"/>
    <w:rsid w:val="007D257F"/>
    <w:rsid w:val="007D340D"/>
    <w:rsid w:val="007D35FE"/>
    <w:rsid w:val="007D4A62"/>
    <w:rsid w:val="007D60F5"/>
    <w:rsid w:val="007E004C"/>
    <w:rsid w:val="007E091C"/>
    <w:rsid w:val="007E3EAB"/>
    <w:rsid w:val="007E6045"/>
    <w:rsid w:val="007E64FE"/>
    <w:rsid w:val="007E6B7F"/>
    <w:rsid w:val="007F06B1"/>
    <w:rsid w:val="007F19C0"/>
    <w:rsid w:val="007F1D49"/>
    <w:rsid w:val="007F2CC2"/>
    <w:rsid w:val="007F4A63"/>
    <w:rsid w:val="007F51EB"/>
    <w:rsid w:val="007F7E1F"/>
    <w:rsid w:val="0080044B"/>
    <w:rsid w:val="00807E4A"/>
    <w:rsid w:val="0081098E"/>
    <w:rsid w:val="00810F8E"/>
    <w:rsid w:val="008128C2"/>
    <w:rsid w:val="008130B0"/>
    <w:rsid w:val="008137DD"/>
    <w:rsid w:val="00816996"/>
    <w:rsid w:val="00817323"/>
    <w:rsid w:val="008179C9"/>
    <w:rsid w:val="00817A65"/>
    <w:rsid w:val="008202F7"/>
    <w:rsid w:val="00820431"/>
    <w:rsid w:val="00823532"/>
    <w:rsid w:val="00823740"/>
    <w:rsid w:val="00824F2B"/>
    <w:rsid w:val="00826949"/>
    <w:rsid w:val="00827DA4"/>
    <w:rsid w:val="008306D1"/>
    <w:rsid w:val="0083124C"/>
    <w:rsid w:val="0083295F"/>
    <w:rsid w:val="0083588F"/>
    <w:rsid w:val="00840FCB"/>
    <w:rsid w:val="00841914"/>
    <w:rsid w:val="008420FC"/>
    <w:rsid w:val="00842961"/>
    <w:rsid w:val="0084470E"/>
    <w:rsid w:val="008450B4"/>
    <w:rsid w:val="00847A21"/>
    <w:rsid w:val="00851B1C"/>
    <w:rsid w:val="00851E2A"/>
    <w:rsid w:val="00851E91"/>
    <w:rsid w:val="00853286"/>
    <w:rsid w:val="00854ECF"/>
    <w:rsid w:val="0085559E"/>
    <w:rsid w:val="00857840"/>
    <w:rsid w:val="00861AAE"/>
    <w:rsid w:val="0086311E"/>
    <w:rsid w:val="0086393D"/>
    <w:rsid w:val="008642ED"/>
    <w:rsid w:val="008659BB"/>
    <w:rsid w:val="00867DF2"/>
    <w:rsid w:val="008706DC"/>
    <w:rsid w:val="008716CB"/>
    <w:rsid w:val="00872295"/>
    <w:rsid w:val="00872A39"/>
    <w:rsid w:val="008739F6"/>
    <w:rsid w:val="0087415F"/>
    <w:rsid w:val="008815E7"/>
    <w:rsid w:val="00882128"/>
    <w:rsid w:val="008825D8"/>
    <w:rsid w:val="00883A9D"/>
    <w:rsid w:val="00884C51"/>
    <w:rsid w:val="00884DDC"/>
    <w:rsid w:val="00884E95"/>
    <w:rsid w:val="008864F7"/>
    <w:rsid w:val="008873C6"/>
    <w:rsid w:val="00887F43"/>
    <w:rsid w:val="008900FF"/>
    <w:rsid w:val="00890805"/>
    <w:rsid w:val="00890D0B"/>
    <w:rsid w:val="008923E2"/>
    <w:rsid w:val="008935BE"/>
    <w:rsid w:val="008943E8"/>
    <w:rsid w:val="0089784D"/>
    <w:rsid w:val="008A1E96"/>
    <w:rsid w:val="008A27FF"/>
    <w:rsid w:val="008A52C5"/>
    <w:rsid w:val="008A55EF"/>
    <w:rsid w:val="008B1D5F"/>
    <w:rsid w:val="008B4BC2"/>
    <w:rsid w:val="008B617D"/>
    <w:rsid w:val="008B6F90"/>
    <w:rsid w:val="008B7F59"/>
    <w:rsid w:val="008C2120"/>
    <w:rsid w:val="008C2ED6"/>
    <w:rsid w:val="008C3137"/>
    <w:rsid w:val="008C3278"/>
    <w:rsid w:val="008C3D81"/>
    <w:rsid w:val="008C4B51"/>
    <w:rsid w:val="008C5EB2"/>
    <w:rsid w:val="008C5F6D"/>
    <w:rsid w:val="008C716A"/>
    <w:rsid w:val="008C7584"/>
    <w:rsid w:val="008C7B31"/>
    <w:rsid w:val="008D1425"/>
    <w:rsid w:val="008D265C"/>
    <w:rsid w:val="008D36FA"/>
    <w:rsid w:val="008D388E"/>
    <w:rsid w:val="008D4274"/>
    <w:rsid w:val="008D5480"/>
    <w:rsid w:val="008E199D"/>
    <w:rsid w:val="008E1D31"/>
    <w:rsid w:val="008E26D1"/>
    <w:rsid w:val="008E27B6"/>
    <w:rsid w:val="008E30AA"/>
    <w:rsid w:val="008E6212"/>
    <w:rsid w:val="008E6823"/>
    <w:rsid w:val="008E7977"/>
    <w:rsid w:val="008E7B88"/>
    <w:rsid w:val="008F1443"/>
    <w:rsid w:val="008F2026"/>
    <w:rsid w:val="008F29E9"/>
    <w:rsid w:val="008F3220"/>
    <w:rsid w:val="008F581D"/>
    <w:rsid w:val="008F6F16"/>
    <w:rsid w:val="008F7738"/>
    <w:rsid w:val="0090092A"/>
    <w:rsid w:val="009014A3"/>
    <w:rsid w:val="00905035"/>
    <w:rsid w:val="0090557D"/>
    <w:rsid w:val="00905DD4"/>
    <w:rsid w:val="009067F6"/>
    <w:rsid w:val="00906D35"/>
    <w:rsid w:val="00907452"/>
    <w:rsid w:val="009101F6"/>
    <w:rsid w:val="00910A96"/>
    <w:rsid w:val="00912732"/>
    <w:rsid w:val="00914717"/>
    <w:rsid w:val="0091500C"/>
    <w:rsid w:val="009152ED"/>
    <w:rsid w:val="009168ED"/>
    <w:rsid w:val="00917CB3"/>
    <w:rsid w:val="00917F14"/>
    <w:rsid w:val="009210F0"/>
    <w:rsid w:val="00922C91"/>
    <w:rsid w:val="00922FFE"/>
    <w:rsid w:val="00923528"/>
    <w:rsid w:val="00924207"/>
    <w:rsid w:val="00924324"/>
    <w:rsid w:val="00924C9E"/>
    <w:rsid w:val="00924D11"/>
    <w:rsid w:val="0092534E"/>
    <w:rsid w:val="00927915"/>
    <w:rsid w:val="009311FB"/>
    <w:rsid w:val="0093135D"/>
    <w:rsid w:val="00932141"/>
    <w:rsid w:val="00932277"/>
    <w:rsid w:val="00936322"/>
    <w:rsid w:val="00936A4B"/>
    <w:rsid w:val="00936EC5"/>
    <w:rsid w:val="009404EB"/>
    <w:rsid w:val="00941C75"/>
    <w:rsid w:val="00943505"/>
    <w:rsid w:val="00944275"/>
    <w:rsid w:val="00944B1D"/>
    <w:rsid w:val="00944B58"/>
    <w:rsid w:val="00945AE0"/>
    <w:rsid w:val="00946D6B"/>
    <w:rsid w:val="00947C9A"/>
    <w:rsid w:val="00947FE9"/>
    <w:rsid w:val="009575E7"/>
    <w:rsid w:val="00957922"/>
    <w:rsid w:val="009579CB"/>
    <w:rsid w:val="00957B1A"/>
    <w:rsid w:val="0096044C"/>
    <w:rsid w:val="00960D69"/>
    <w:rsid w:val="0096206B"/>
    <w:rsid w:val="0096266F"/>
    <w:rsid w:val="00963764"/>
    <w:rsid w:val="00963DF1"/>
    <w:rsid w:val="00964DA0"/>
    <w:rsid w:val="0096548E"/>
    <w:rsid w:val="00967726"/>
    <w:rsid w:val="00967D66"/>
    <w:rsid w:val="009701C1"/>
    <w:rsid w:val="009707D2"/>
    <w:rsid w:val="00970CAD"/>
    <w:rsid w:val="009724DF"/>
    <w:rsid w:val="0097421F"/>
    <w:rsid w:val="00975C92"/>
    <w:rsid w:val="00976136"/>
    <w:rsid w:val="00976428"/>
    <w:rsid w:val="00977575"/>
    <w:rsid w:val="009779B6"/>
    <w:rsid w:val="009804DA"/>
    <w:rsid w:val="00982458"/>
    <w:rsid w:val="00987029"/>
    <w:rsid w:val="009879DF"/>
    <w:rsid w:val="0099224D"/>
    <w:rsid w:val="00993DF1"/>
    <w:rsid w:val="00994515"/>
    <w:rsid w:val="00995434"/>
    <w:rsid w:val="009965EF"/>
    <w:rsid w:val="009972DA"/>
    <w:rsid w:val="009A1332"/>
    <w:rsid w:val="009A13D0"/>
    <w:rsid w:val="009A246B"/>
    <w:rsid w:val="009A4C85"/>
    <w:rsid w:val="009A7772"/>
    <w:rsid w:val="009A783B"/>
    <w:rsid w:val="009B25E6"/>
    <w:rsid w:val="009B30CA"/>
    <w:rsid w:val="009B5CB7"/>
    <w:rsid w:val="009B7BAD"/>
    <w:rsid w:val="009C2786"/>
    <w:rsid w:val="009C3000"/>
    <w:rsid w:val="009C3884"/>
    <w:rsid w:val="009C3B8E"/>
    <w:rsid w:val="009C5149"/>
    <w:rsid w:val="009C62A0"/>
    <w:rsid w:val="009C62DD"/>
    <w:rsid w:val="009C70A4"/>
    <w:rsid w:val="009D08EC"/>
    <w:rsid w:val="009D09DA"/>
    <w:rsid w:val="009D0C92"/>
    <w:rsid w:val="009D16F8"/>
    <w:rsid w:val="009D2C67"/>
    <w:rsid w:val="009D36ED"/>
    <w:rsid w:val="009D5BD4"/>
    <w:rsid w:val="009D713E"/>
    <w:rsid w:val="009D758D"/>
    <w:rsid w:val="009E33F0"/>
    <w:rsid w:val="009E4FAA"/>
    <w:rsid w:val="009E6AAF"/>
    <w:rsid w:val="009E737C"/>
    <w:rsid w:val="009F092F"/>
    <w:rsid w:val="009F320E"/>
    <w:rsid w:val="009F3ADA"/>
    <w:rsid w:val="009F3F61"/>
    <w:rsid w:val="009F41C8"/>
    <w:rsid w:val="009F4FDF"/>
    <w:rsid w:val="00A018E9"/>
    <w:rsid w:val="00A112EB"/>
    <w:rsid w:val="00A13C7D"/>
    <w:rsid w:val="00A13D70"/>
    <w:rsid w:val="00A1537E"/>
    <w:rsid w:val="00A200DB"/>
    <w:rsid w:val="00A21C29"/>
    <w:rsid w:val="00A25A7B"/>
    <w:rsid w:val="00A263F0"/>
    <w:rsid w:val="00A27819"/>
    <w:rsid w:val="00A30C0C"/>
    <w:rsid w:val="00A31EEB"/>
    <w:rsid w:val="00A34E86"/>
    <w:rsid w:val="00A35BDC"/>
    <w:rsid w:val="00A368BD"/>
    <w:rsid w:val="00A36FB6"/>
    <w:rsid w:val="00A4016F"/>
    <w:rsid w:val="00A40332"/>
    <w:rsid w:val="00A4035A"/>
    <w:rsid w:val="00A41441"/>
    <w:rsid w:val="00A41FA6"/>
    <w:rsid w:val="00A43992"/>
    <w:rsid w:val="00A44BEB"/>
    <w:rsid w:val="00A4595B"/>
    <w:rsid w:val="00A4659F"/>
    <w:rsid w:val="00A473D8"/>
    <w:rsid w:val="00A50492"/>
    <w:rsid w:val="00A504EC"/>
    <w:rsid w:val="00A51330"/>
    <w:rsid w:val="00A5405A"/>
    <w:rsid w:val="00A614BE"/>
    <w:rsid w:val="00A6380F"/>
    <w:rsid w:val="00A65D3E"/>
    <w:rsid w:val="00A667DE"/>
    <w:rsid w:val="00A6795B"/>
    <w:rsid w:val="00A70171"/>
    <w:rsid w:val="00A70EF5"/>
    <w:rsid w:val="00A726C5"/>
    <w:rsid w:val="00A732F8"/>
    <w:rsid w:val="00A752F3"/>
    <w:rsid w:val="00A774A7"/>
    <w:rsid w:val="00A80533"/>
    <w:rsid w:val="00A80FE5"/>
    <w:rsid w:val="00A8348E"/>
    <w:rsid w:val="00A83D97"/>
    <w:rsid w:val="00A851EB"/>
    <w:rsid w:val="00A85236"/>
    <w:rsid w:val="00A85532"/>
    <w:rsid w:val="00A94061"/>
    <w:rsid w:val="00A9411C"/>
    <w:rsid w:val="00A963F1"/>
    <w:rsid w:val="00A96C14"/>
    <w:rsid w:val="00A96E25"/>
    <w:rsid w:val="00A97E8C"/>
    <w:rsid w:val="00AA0BC9"/>
    <w:rsid w:val="00AA15B3"/>
    <w:rsid w:val="00AA27C6"/>
    <w:rsid w:val="00AA3A4A"/>
    <w:rsid w:val="00AA621C"/>
    <w:rsid w:val="00AA6EFF"/>
    <w:rsid w:val="00AA78F4"/>
    <w:rsid w:val="00AA7DB6"/>
    <w:rsid w:val="00AB0272"/>
    <w:rsid w:val="00AB0DFB"/>
    <w:rsid w:val="00AB0EAE"/>
    <w:rsid w:val="00AB488C"/>
    <w:rsid w:val="00AB527A"/>
    <w:rsid w:val="00AB5EA7"/>
    <w:rsid w:val="00AB650C"/>
    <w:rsid w:val="00AC110A"/>
    <w:rsid w:val="00AC133D"/>
    <w:rsid w:val="00AC2670"/>
    <w:rsid w:val="00AC3900"/>
    <w:rsid w:val="00AC39D0"/>
    <w:rsid w:val="00AC3B9D"/>
    <w:rsid w:val="00AD4CBE"/>
    <w:rsid w:val="00AD631F"/>
    <w:rsid w:val="00AD65C3"/>
    <w:rsid w:val="00AD6D8B"/>
    <w:rsid w:val="00AD70AE"/>
    <w:rsid w:val="00AE0498"/>
    <w:rsid w:val="00AE3F4B"/>
    <w:rsid w:val="00AE4A5C"/>
    <w:rsid w:val="00AE54B3"/>
    <w:rsid w:val="00AE7CE9"/>
    <w:rsid w:val="00AF09C5"/>
    <w:rsid w:val="00AF3DA4"/>
    <w:rsid w:val="00AF5FD3"/>
    <w:rsid w:val="00B0099D"/>
    <w:rsid w:val="00B02682"/>
    <w:rsid w:val="00B04002"/>
    <w:rsid w:val="00B06397"/>
    <w:rsid w:val="00B12E6C"/>
    <w:rsid w:val="00B12ED8"/>
    <w:rsid w:val="00B148AF"/>
    <w:rsid w:val="00B16EE2"/>
    <w:rsid w:val="00B20E85"/>
    <w:rsid w:val="00B2240A"/>
    <w:rsid w:val="00B2250E"/>
    <w:rsid w:val="00B24790"/>
    <w:rsid w:val="00B24D61"/>
    <w:rsid w:val="00B258BC"/>
    <w:rsid w:val="00B26069"/>
    <w:rsid w:val="00B2609F"/>
    <w:rsid w:val="00B2725B"/>
    <w:rsid w:val="00B33AF9"/>
    <w:rsid w:val="00B35B30"/>
    <w:rsid w:val="00B35BC8"/>
    <w:rsid w:val="00B402E6"/>
    <w:rsid w:val="00B43A5C"/>
    <w:rsid w:val="00B476A4"/>
    <w:rsid w:val="00B47B5F"/>
    <w:rsid w:val="00B51274"/>
    <w:rsid w:val="00B52216"/>
    <w:rsid w:val="00B544D2"/>
    <w:rsid w:val="00B55811"/>
    <w:rsid w:val="00B56053"/>
    <w:rsid w:val="00B569A2"/>
    <w:rsid w:val="00B60E96"/>
    <w:rsid w:val="00B6223D"/>
    <w:rsid w:val="00B70662"/>
    <w:rsid w:val="00B70A4E"/>
    <w:rsid w:val="00B70E49"/>
    <w:rsid w:val="00B71221"/>
    <w:rsid w:val="00B742AC"/>
    <w:rsid w:val="00B75DDB"/>
    <w:rsid w:val="00B77233"/>
    <w:rsid w:val="00B77A19"/>
    <w:rsid w:val="00B80BE4"/>
    <w:rsid w:val="00B8277C"/>
    <w:rsid w:val="00B82D52"/>
    <w:rsid w:val="00B85C58"/>
    <w:rsid w:val="00B864F9"/>
    <w:rsid w:val="00B954D7"/>
    <w:rsid w:val="00BA2128"/>
    <w:rsid w:val="00BA2306"/>
    <w:rsid w:val="00BA2DE7"/>
    <w:rsid w:val="00BA334C"/>
    <w:rsid w:val="00BA46BD"/>
    <w:rsid w:val="00BA48A8"/>
    <w:rsid w:val="00BB0739"/>
    <w:rsid w:val="00BB10BD"/>
    <w:rsid w:val="00BB252F"/>
    <w:rsid w:val="00BB2645"/>
    <w:rsid w:val="00BB7FB3"/>
    <w:rsid w:val="00BC07D6"/>
    <w:rsid w:val="00BC2582"/>
    <w:rsid w:val="00BC3081"/>
    <w:rsid w:val="00BC5845"/>
    <w:rsid w:val="00BC5B35"/>
    <w:rsid w:val="00BC62F4"/>
    <w:rsid w:val="00BC6F4E"/>
    <w:rsid w:val="00BD0677"/>
    <w:rsid w:val="00BD1E5E"/>
    <w:rsid w:val="00BD5A28"/>
    <w:rsid w:val="00BD7674"/>
    <w:rsid w:val="00BE04CC"/>
    <w:rsid w:val="00BE14B4"/>
    <w:rsid w:val="00BE1806"/>
    <w:rsid w:val="00BE2185"/>
    <w:rsid w:val="00BE3EB2"/>
    <w:rsid w:val="00BE5043"/>
    <w:rsid w:val="00BF244E"/>
    <w:rsid w:val="00BF2991"/>
    <w:rsid w:val="00BF46B1"/>
    <w:rsid w:val="00BF482B"/>
    <w:rsid w:val="00BF5622"/>
    <w:rsid w:val="00BF5B56"/>
    <w:rsid w:val="00BF74C8"/>
    <w:rsid w:val="00C006C4"/>
    <w:rsid w:val="00C0080D"/>
    <w:rsid w:val="00C017C5"/>
    <w:rsid w:val="00C0210C"/>
    <w:rsid w:val="00C027A2"/>
    <w:rsid w:val="00C035EC"/>
    <w:rsid w:val="00C06676"/>
    <w:rsid w:val="00C103EC"/>
    <w:rsid w:val="00C108A8"/>
    <w:rsid w:val="00C14FE8"/>
    <w:rsid w:val="00C16F78"/>
    <w:rsid w:val="00C171EA"/>
    <w:rsid w:val="00C17214"/>
    <w:rsid w:val="00C172D7"/>
    <w:rsid w:val="00C2086E"/>
    <w:rsid w:val="00C21752"/>
    <w:rsid w:val="00C23130"/>
    <w:rsid w:val="00C25CCE"/>
    <w:rsid w:val="00C25D04"/>
    <w:rsid w:val="00C27D73"/>
    <w:rsid w:val="00C27F77"/>
    <w:rsid w:val="00C302EB"/>
    <w:rsid w:val="00C3166F"/>
    <w:rsid w:val="00C328B7"/>
    <w:rsid w:val="00C32BF7"/>
    <w:rsid w:val="00C3534D"/>
    <w:rsid w:val="00C4094A"/>
    <w:rsid w:val="00C40D88"/>
    <w:rsid w:val="00C463E8"/>
    <w:rsid w:val="00C47018"/>
    <w:rsid w:val="00C500E3"/>
    <w:rsid w:val="00C51011"/>
    <w:rsid w:val="00C521DB"/>
    <w:rsid w:val="00C52EB7"/>
    <w:rsid w:val="00C55071"/>
    <w:rsid w:val="00C56343"/>
    <w:rsid w:val="00C578B3"/>
    <w:rsid w:val="00C62280"/>
    <w:rsid w:val="00C6251C"/>
    <w:rsid w:val="00C634EE"/>
    <w:rsid w:val="00C650F9"/>
    <w:rsid w:val="00C6525B"/>
    <w:rsid w:val="00C70913"/>
    <w:rsid w:val="00C719AB"/>
    <w:rsid w:val="00C71F40"/>
    <w:rsid w:val="00C740A1"/>
    <w:rsid w:val="00C74597"/>
    <w:rsid w:val="00C7672E"/>
    <w:rsid w:val="00C76EE5"/>
    <w:rsid w:val="00C77BB4"/>
    <w:rsid w:val="00C844B1"/>
    <w:rsid w:val="00C8600C"/>
    <w:rsid w:val="00C87402"/>
    <w:rsid w:val="00C87C57"/>
    <w:rsid w:val="00C909EC"/>
    <w:rsid w:val="00C90BB7"/>
    <w:rsid w:val="00C924CF"/>
    <w:rsid w:val="00C93273"/>
    <w:rsid w:val="00C941C1"/>
    <w:rsid w:val="00C95BD0"/>
    <w:rsid w:val="00CA0DB4"/>
    <w:rsid w:val="00CA1369"/>
    <w:rsid w:val="00CA1F5F"/>
    <w:rsid w:val="00CA405F"/>
    <w:rsid w:val="00CA54EE"/>
    <w:rsid w:val="00CA7361"/>
    <w:rsid w:val="00CB1E07"/>
    <w:rsid w:val="00CB3773"/>
    <w:rsid w:val="00CB4A7A"/>
    <w:rsid w:val="00CB5601"/>
    <w:rsid w:val="00CB7B6A"/>
    <w:rsid w:val="00CC09B3"/>
    <w:rsid w:val="00CC388D"/>
    <w:rsid w:val="00CC47E7"/>
    <w:rsid w:val="00CC490A"/>
    <w:rsid w:val="00CC63DB"/>
    <w:rsid w:val="00CC6C2E"/>
    <w:rsid w:val="00CC7BB5"/>
    <w:rsid w:val="00CD21D9"/>
    <w:rsid w:val="00CD4348"/>
    <w:rsid w:val="00CD4B1A"/>
    <w:rsid w:val="00CD5CD4"/>
    <w:rsid w:val="00CD6D38"/>
    <w:rsid w:val="00CD72C0"/>
    <w:rsid w:val="00CE2496"/>
    <w:rsid w:val="00CE353F"/>
    <w:rsid w:val="00CE368B"/>
    <w:rsid w:val="00CE5B66"/>
    <w:rsid w:val="00CE73C5"/>
    <w:rsid w:val="00CF01C4"/>
    <w:rsid w:val="00CF05AD"/>
    <w:rsid w:val="00CF0A73"/>
    <w:rsid w:val="00CF3832"/>
    <w:rsid w:val="00CF6CC0"/>
    <w:rsid w:val="00D04AC7"/>
    <w:rsid w:val="00D05438"/>
    <w:rsid w:val="00D05E7F"/>
    <w:rsid w:val="00D06B1A"/>
    <w:rsid w:val="00D07BE0"/>
    <w:rsid w:val="00D1619D"/>
    <w:rsid w:val="00D164C8"/>
    <w:rsid w:val="00D168D2"/>
    <w:rsid w:val="00D222C2"/>
    <w:rsid w:val="00D2254B"/>
    <w:rsid w:val="00D23A84"/>
    <w:rsid w:val="00D25921"/>
    <w:rsid w:val="00D304AD"/>
    <w:rsid w:val="00D3063D"/>
    <w:rsid w:val="00D32624"/>
    <w:rsid w:val="00D32B71"/>
    <w:rsid w:val="00D33BCF"/>
    <w:rsid w:val="00D344B2"/>
    <w:rsid w:val="00D42263"/>
    <w:rsid w:val="00D458D4"/>
    <w:rsid w:val="00D46267"/>
    <w:rsid w:val="00D4718F"/>
    <w:rsid w:val="00D475DF"/>
    <w:rsid w:val="00D50641"/>
    <w:rsid w:val="00D52B8A"/>
    <w:rsid w:val="00D54785"/>
    <w:rsid w:val="00D55C97"/>
    <w:rsid w:val="00D57476"/>
    <w:rsid w:val="00D61CE6"/>
    <w:rsid w:val="00D61FC2"/>
    <w:rsid w:val="00D64798"/>
    <w:rsid w:val="00D659F7"/>
    <w:rsid w:val="00D6664F"/>
    <w:rsid w:val="00D6691C"/>
    <w:rsid w:val="00D67585"/>
    <w:rsid w:val="00D7049C"/>
    <w:rsid w:val="00D71F7A"/>
    <w:rsid w:val="00D72B89"/>
    <w:rsid w:val="00D737F1"/>
    <w:rsid w:val="00D73F28"/>
    <w:rsid w:val="00D7461E"/>
    <w:rsid w:val="00D75608"/>
    <w:rsid w:val="00D75E23"/>
    <w:rsid w:val="00D763F2"/>
    <w:rsid w:val="00D770C9"/>
    <w:rsid w:val="00D77B33"/>
    <w:rsid w:val="00D77D84"/>
    <w:rsid w:val="00D80EE6"/>
    <w:rsid w:val="00D81CD6"/>
    <w:rsid w:val="00D82758"/>
    <w:rsid w:val="00D82F00"/>
    <w:rsid w:val="00D83490"/>
    <w:rsid w:val="00D92BAA"/>
    <w:rsid w:val="00D94690"/>
    <w:rsid w:val="00D96D0F"/>
    <w:rsid w:val="00D96EF9"/>
    <w:rsid w:val="00DA0B7F"/>
    <w:rsid w:val="00DA3110"/>
    <w:rsid w:val="00DA3DDC"/>
    <w:rsid w:val="00DA3FF2"/>
    <w:rsid w:val="00DA43AA"/>
    <w:rsid w:val="00DA58A4"/>
    <w:rsid w:val="00DA6FAD"/>
    <w:rsid w:val="00DB0433"/>
    <w:rsid w:val="00DB1581"/>
    <w:rsid w:val="00DB32D3"/>
    <w:rsid w:val="00DB3EF4"/>
    <w:rsid w:val="00DB5481"/>
    <w:rsid w:val="00DB5B8A"/>
    <w:rsid w:val="00DB6D06"/>
    <w:rsid w:val="00DC1B48"/>
    <w:rsid w:val="00DC2528"/>
    <w:rsid w:val="00DC5622"/>
    <w:rsid w:val="00DC5E4E"/>
    <w:rsid w:val="00DC6D18"/>
    <w:rsid w:val="00DD2CF9"/>
    <w:rsid w:val="00DD45B3"/>
    <w:rsid w:val="00DD53F1"/>
    <w:rsid w:val="00DD672B"/>
    <w:rsid w:val="00DE05F1"/>
    <w:rsid w:val="00DE2E74"/>
    <w:rsid w:val="00DE33B3"/>
    <w:rsid w:val="00DE4865"/>
    <w:rsid w:val="00DE4F09"/>
    <w:rsid w:val="00DE63C1"/>
    <w:rsid w:val="00DE64EE"/>
    <w:rsid w:val="00DE6B5B"/>
    <w:rsid w:val="00DE71AF"/>
    <w:rsid w:val="00DF02CB"/>
    <w:rsid w:val="00DF1712"/>
    <w:rsid w:val="00DF3CEE"/>
    <w:rsid w:val="00DF3E43"/>
    <w:rsid w:val="00DF5360"/>
    <w:rsid w:val="00DF66C5"/>
    <w:rsid w:val="00DF71BA"/>
    <w:rsid w:val="00E003C1"/>
    <w:rsid w:val="00E021C0"/>
    <w:rsid w:val="00E03722"/>
    <w:rsid w:val="00E04A67"/>
    <w:rsid w:val="00E04F1F"/>
    <w:rsid w:val="00E0564B"/>
    <w:rsid w:val="00E0568D"/>
    <w:rsid w:val="00E0765B"/>
    <w:rsid w:val="00E10E87"/>
    <w:rsid w:val="00E12F98"/>
    <w:rsid w:val="00E1343A"/>
    <w:rsid w:val="00E14150"/>
    <w:rsid w:val="00E151D2"/>
    <w:rsid w:val="00E16D78"/>
    <w:rsid w:val="00E16D89"/>
    <w:rsid w:val="00E16EFD"/>
    <w:rsid w:val="00E206B3"/>
    <w:rsid w:val="00E22D85"/>
    <w:rsid w:val="00E301A1"/>
    <w:rsid w:val="00E30340"/>
    <w:rsid w:val="00E30856"/>
    <w:rsid w:val="00E317CF"/>
    <w:rsid w:val="00E31FBC"/>
    <w:rsid w:val="00E33374"/>
    <w:rsid w:val="00E33D7F"/>
    <w:rsid w:val="00E35100"/>
    <w:rsid w:val="00E36256"/>
    <w:rsid w:val="00E36D00"/>
    <w:rsid w:val="00E376DC"/>
    <w:rsid w:val="00E37B9C"/>
    <w:rsid w:val="00E4108F"/>
    <w:rsid w:val="00E42D4A"/>
    <w:rsid w:val="00E44B99"/>
    <w:rsid w:val="00E44C19"/>
    <w:rsid w:val="00E46ADC"/>
    <w:rsid w:val="00E501F2"/>
    <w:rsid w:val="00E50438"/>
    <w:rsid w:val="00E50D3C"/>
    <w:rsid w:val="00E51058"/>
    <w:rsid w:val="00E538B3"/>
    <w:rsid w:val="00E53A5D"/>
    <w:rsid w:val="00E53AFF"/>
    <w:rsid w:val="00E55479"/>
    <w:rsid w:val="00E55912"/>
    <w:rsid w:val="00E55F20"/>
    <w:rsid w:val="00E56977"/>
    <w:rsid w:val="00E610CA"/>
    <w:rsid w:val="00E63227"/>
    <w:rsid w:val="00E64B06"/>
    <w:rsid w:val="00E65CEE"/>
    <w:rsid w:val="00E71BF0"/>
    <w:rsid w:val="00E72155"/>
    <w:rsid w:val="00E728ED"/>
    <w:rsid w:val="00E75547"/>
    <w:rsid w:val="00E75909"/>
    <w:rsid w:val="00E75F2D"/>
    <w:rsid w:val="00E7790F"/>
    <w:rsid w:val="00E80A56"/>
    <w:rsid w:val="00E8148A"/>
    <w:rsid w:val="00E81FBE"/>
    <w:rsid w:val="00E84205"/>
    <w:rsid w:val="00E864F6"/>
    <w:rsid w:val="00E86F70"/>
    <w:rsid w:val="00E874BA"/>
    <w:rsid w:val="00E8799D"/>
    <w:rsid w:val="00E90A79"/>
    <w:rsid w:val="00E932DD"/>
    <w:rsid w:val="00E936F7"/>
    <w:rsid w:val="00E93C32"/>
    <w:rsid w:val="00E94AAF"/>
    <w:rsid w:val="00E94BE2"/>
    <w:rsid w:val="00EA2263"/>
    <w:rsid w:val="00EA22E5"/>
    <w:rsid w:val="00EA35C8"/>
    <w:rsid w:val="00EA4373"/>
    <w:rsid w:val="00EA53F5"/>
    <w:rsid w:val="00EA7465"/>
    <w:rsid w:val="00EA7F53"/>
    <w:rsid w:val="00EB0F39"/>
    <w:rsid w:val="00EB10E1"/>
    <w:rsid w:val="00EB1596"/>
    <w:rsid w:val="00EB1DF3"/>
    <w:rsid w:val="00EB29C1"/>
    <w:rsid w:val="00EB4CDB"/>
    <w:rsid w:val="00EB5E0A"/>
    <w:rsid w:val="00EB7343"/>
    <w:rsid w:val="00EB77A1"/>
    <w:rsid w:val="00EC0366"/>
    <w:rsid w:val="00EC1092"/>
    <w:rsid w:val="00EC1662"/>
    <w:rsid w:val="00EC1762"/>
    <w:rsid w:val="00EC3353"/>
    <w:rsid w:val="00EC3D3A"/>
    <w:rsid w:val="00EC5A38"/>
    <w:rsid w:val="00EC67BB"/>
    <w:rsid w:val="00EC7AC1"/>
    <w:rsid w:val="00ED1530"/>
    <w:rsid w:val="00ED2DF4"/>
    <w:rsid w:val="00ED3809"/>
    <w:rsid w:val="00ED38A1"/>
    <w:rsid w:val="00ED4302"/>
    <w:rsid w:val="00ED6352"/>
    <w:rsid w:val="00ED7C42"/>
    <w:rsid w:val="00EE18FF"/>
    <w:rsid w:val="00EE23D7"/>
    <w:rsid w:val="00EE385D"/>
    <w:rsid w:val="00EE4AC3"/>
    <w:rsid w:val="00EE6938"/>
    <w:rsid w:val="00EF1D89"/>
    <w:rsid w:val="00EF2E2B"/>
    <w:rsid w:val="00EF509D"/>
    <w:rsid w:val="00EF53FC"/>
    <w:rsid w:val="00EF62A9"/>
    <w:rsid w:val="00EF6F90"/>
    <w:rsid w:val="00EF74D9"/>
    <w:rsid w:val="00F004FC"/>
    <w:rsid w:val="00F06219"/>
    <w:rsid w:val="00F07173"/>
    <w:rsid w:val="00F075C2"/>
    <w:rsid w:val="00F1036E"/>
    <w:rsid w:val="00F113E3"/>
    <w:rsid w:val="00F11B66"/>
    <w:rsid w:val="00F166AD"/>
    <w:rsid w:val="00F16907"/>
    <w:rsid w:val="00F20A0B"/>
    <w:rsid w:val="00F20DAE"/>
    <w:rsid w:val="00F221D0"/>
    <w:rsid w:val="00F25336"/>
    <w:rsid w:val="00F25F61"/>
    <w:rsid w:val="00F26411"/>
    <w:rsid w:val="00F309B6"/>
    <w:rsid w:val="00F3102A"/>
    <w:rsid w:val="00F3195D"/>
    <w:rsid w:val="00F3500C"/>
    <w:rsid w:val="00F35818"/>
    <w:rsid w:val="00F35D9C"/>
    <w:rsid w:val="00F3619C"/>
    <w:rsid w:val="00F3673E"/>
    <w:rsid w:val="00F37955"/>
    <w:rsid w:val="00F40C9E"/>
    <w:rsid w:val="00F44BD7"/>
    <w:rsid w:val="00F46BC3"/>
    <w:rsid w:val="00F46DAF"/>
    <w:rsid w:val="00F477A6"/>
    <w:rsid w:val="00F479E1"/>
    <w:rsid w:val="00F526DE"/>
    <w:rsid w:val="00F532DE"/>
    <w:rsid w:val="00F546F7"/>
    <w:rsid w:val="00F554B5"/>
    <w:rsid w:val="00F5724B"/>
    <w:rsid w:val="00F57458"/>
    <w:rsid w:val="00F6170C"/>
    <w:rsid w:val="00F61E40"/>
    <w:rsid w:val="00F6216E"/>
    <w:rsid w:val="00F623EA"/>
    <w:rsid w:val="00F62500"/>
    <w:rsid w:val="00F63C4B"/>
    <w:rsid w:val="00F63F9F"/>
    <w:rsid w:val="00F64342"/>
    <w:rsid w:val="00F64546"/>
    <w:rsid w:val="00F67FB7"/>
    <w:rsid w:val="00F74A70"/>
    <w:rsid w:val="00F759FD"/>
    <w:rsid w:val="00F836A5"/>
    <w:rsid w:val="00F84D32"/>
    <w:rsid w:val="00F85944"/>
    <w:rsid w:val="00F8635C"/>
    <w:rsid w:val="00F86AD2"/>
    <w:rsid w:val="00F9035F"/>
    <w:rsid w:val="00F917A6"/>
    <w:rsid w:val="00F92662"/>
    <w:rsid w:val="00F9408E"/>
    <w:rsid w:val="00FA197D"/>
    <w:rsid w:val="00FA2241"/>
    <w:rsid w:val="00FA2D9E"/>
    <w:rsid w:val="00FA362B"/>
    <w:rsid w:val="00FA53A4"/>
    <w:rsid w:val="00FA5E96"/>
    <w:rsid w:val="00FA7282"/>
    <w:rsid w:val="00FB231E"/>
    <w:rsid w:val="00FB24B0"/>
    <w:rsid w:val="00FB294D"/>
    <w:rsid w:val="00FB4B7E"/>
    <w:rsid w:val="00FB71A1"/>
    <w:rsid w:val="00FC04C2"/>
    <w:rsid w:val="00FC0D22"/>
    <w:rsid w:val="00FC22D4"/>
    <w:rsid w:val="00FC2907"/>
    <w:rsid w:val="00FC486A"/>
    <w:rsid w:val="00FC5CC6"/>
    <w:rsid w:val="00FC61E5"/>
    <w:rsid w:val="00FC74D8"/>
    <w:rsid w:val="00FD2DE4"/>
    <w:rsid w:val="00FD508F"/>
    <w:rsid w:val="00FD5839"/>
    <w:rsid w:val="00FD7B0E"/>
    <w:rsid w:val="00FE23AD"/>
    <w:rsid w:val="00FE5374"/>
    <w:rsid w:val="00FE5401"/>
    <w:rsid w:val="00FE5584"/>
    <w:rsid w:val="00FE7965"/>
    <w:rsid w:val="00FE7E0D"/>
    <w:rsid w:val="00FF311E"/>
    <w:rsid w:val="00FF34C8"/>
    <w:rsid w:val="00FF6047"/>
    <w:rsid w:val="01227B1F"/>
    <w:rsid w:val="01764F01"/>
    <w:rsid w:val="01A24378"/>
    <w:rsid w:val="01A55B69"/>
    <w:rsid w:val="01BB204B"/>
    <w:rsid w:val="024D6B6A"/>
    <w:rsid w:val="029B04E7"/>
    <w:rsid w:val="02A549AD"/>
    <w:rsid w:val="02BF0F67"/>
    <w:rsid w:val="02CD7082"/>
    <w:rsid w:val="02EE40B6"/>
    <w:rsid w:val="03073BDC"/>
    <w:rsid w:val="033F44DC"/>
    <w:rsid w:val="035D2FE5"/>
    <w:rsid w:val="038325C7"/>
    <w:rsid w:val="03A27CD7"/>
    <w:rsid w:val="03AD4B1B"/>
    <w:rsid w:val="03C15843"/>
    <w:rsid w:val="03E37A5C"/>
    <w:rsid w:val="03F07B4E"/>
    <w:rsid w:val="04225BC0"/>
    <w:rsid w:val="04661FB8"/>
    <w:rsid w:val="04673CBD"/>
    <w:rsid w:val="048940FA"/>
    <w:rsid w:val="051E44CC"/>
    <w:rsid w:val="05351FF8"/>
    <w:rsid w:val="0555228E"/>
    <w:rsid w:val="056B4B79"/>
    <w:rsid w:val="056E4474"/>
    <w:rsid w:val="059D1E39"/>
    <w:rsid w:val="05A278A8"/>
    <w:rsid w:val="05C20451"/>
    <w:rsid w:val="05E078B3"/>
    <w:rsid w:val="060B687E"/>
    <w:rsid w:val="06C021AF"/>
    <w:rsid w:val="06C54C67"/>
    <w:rsid w:val="06D6577F"/>
    <w:rsid w:val="06DB273A"/>
    <w:rsid w:val="06E00FBA"/>
    <w:rsid w:val="06E46CC4"/>
    <w:rsid w:val="06F7201C"/>
    <w:rsid w:val="071D167C"/>
    <w:rsid w:val="07331384"/>
    <w:rsid w:val="073A47AF"/>
    <w:rsid w:val="076A1CDA"/>
    <w:rsid w:val="077D0583"/>
    <w:rsid w:val="078D478E"/>
    <w:rsid w:val="079724D0"/>
    <w:rsid w:val="079A3D7A"/>
    <w:rsid w:val="079E23A9"/>
    <w:rsid w:val="07A0293A"/>
    <w:rsid w:val="07C64F6B"/>
    <w:rsid w:val="07C82A90"/>
    <w:rsid w:val="07F943A6"/>
    <w:rsid w:val="082A352F"/>
    <w:rsid w:val="08A55ED7"/>
    <w:rsid w:val="08AE18DA"/>
    <w:rsid w:val="08B46AB0"/>
    <w:rsid w:val="08C349D1"/>
    <w:rsid w:val="08D147B4"/>
    <w:rsid w:val="09354BDA"/>
    <w:rsid w:val="096952A6"/>
    <w:rsid w:val="096E0747"/>
    <w:rsid w:val="09972C4E"/>
    <w:rsid w:val="099A4C25"/>
    <w:rsid w:val="09F50A8A"/>
    <w:rsid w:val="09F67CD5"/>
    <w:rsid w:val="0A1C4D5C"/>
    <w:rsid w:val="0A1E0BD1"/>
    <w:rsid w:val="0A2A3B5C"/>
    <w:rsid w:val="0A3E099E"/>
    <w:rsid w:val="0AA14055"/>
    <w:rsid w:val="0AAE4D33"/>
    <w:rsid w:val="0ACD4633"/>
    <w:rsid w:val="0AD0416B"/>
    <w:rsid w:val="0AE63BD0"/>
    <w:rsid w:val="0AEA7216"/>
    <w:rsid w:val="0B38410B"/>
    <w:rsid w:val="0B732094"/>
    <w:rsid w:val="0B870DDB"/>
    <w:rsid w:val="0B884441"/>
    <w:rsid w:val="0B8F54B6"/>
    <w:rsid w:val="0B9E71DF"/>
    <w:rsid w:val="0BB04D20"/>
    <w:rsid w:val="0BE80DC0"/>
    <w:rsid w:val="0C1C4A11"/>
    <w:rsid w:val="0C5542DA"/>
    <w:rsid w:val="0C900C57"/>
    <w:rsid w:val="0C9D30C2"/>
    <w:rsid w:val="0CAB76A6"/>
    <w:rsid w:val="0CB515B3"/>
    <w:rsid w:val="0CBF1554"/>
    <w:rsid w:val="0CC751D8"/>
    <w:rsid w:val="0CE55E9B"/>
    <w:rsid w:val="0D0F6620"/>
    <w:rsid w:val="0D167A71"/>
    <w:rsid w:val="0D297F0F"/>
    <w:rsid w:val="0D3C11FA"/>
    <w:rsid w:val="0D5F1F8B"/>
    <w:rsid w:val="0D63705D"/>
    <w:rsid w:val="0D784804"/>
    <w:rsid w:val="0DB6345E"/>
    <w:rsid w:val="0DCD3EA6"/>
    <w:rsid w:val="0DD44575"/>
    <w:rsid w:val="0DFE23D8"/>
    <w:rsid w:val="0E0708CF"/>
    <w:rsid w:val="0E172BD0"/>
    <w:rsid w:val="0E376449"/>
    <w:rsid w:val="0E8072D9"/>
    <w:rsid w:val="0EC96BBA"/>
    <w:rsid w:val="0EDA1A8F"/>
    <w:rsid w:val="0F1E32C1"/>
    <w:rsid w:val="0F310742"/>
    <w:rsid w:val="0F63585D"/>
    <w:rsid w:val="0F69111E"/>
    <w:rsid w:val="0F8C30DD"/>
    <w:rsid w:val="0F976AD1"/>
    <w:rsid w:val="0FAB5683"/>
    <w:rsid w:val="0FC53CE1"/>
    <w:rsid w:val="0FE64FD3"/>
    <w:rsid w:val="0FED2D34"/>
    <w:rsid w:val="10120F72"/>
    <w:rsid w:val="102B1D21"/>
    <w:rsid w:val="10770D42"/>
    <w:rsid w:val="108B537F"/>
    <w:rsid w:val="10A36FD2"/>
    <w:rsid w:val="10A50104"/>
    <w:rsid w:val="10E40B4A"/>
    <w:rsid w:val="10E6777E"/>
    <w:rsid w:val="10EF0CA4"/>
    <w:rsid w:val="10FE1A62"/>
    <w:rsid w:val="1105468F"/>
    <w:rsid w:val="114D7EB1"/>
    <w:rsid w:val="115B3410"/>
    <w:rsid w:val="1178575E"/>
    <w:rsid w:val="119229B8"/>
    <w:rsid w:val="119615A5"/>
    <w:rsid w:val="119D7849"/>
    <w:rsid w:val="11B52C4F"/>
    <w:rsid w:val="11FD026E"/>
    <w:rsid w:val="121248A4"/>
    <w:rsid w:val="12175B17"/>
    <w:rsid w:val="1242135C"/>
    <w:rsid w:val="127565D6"/>
    <w:rsid w:val="12944E75"/>
    <w:rsid w:val="12B945C1"/>
    <w:rsid w:val="12BF1B27"/>
    <w:rsid w:val="12CE27C7"/>
    <w:rsid w:val="13027714"/>
    <w:rsid w:val="13102311"/>
    <w:rsid w:val="134763A4"/>
    <w:rsid w:val="1350063D"/>
    <w:rsid w:val="136019A1"/>
    <w:rsid w:val="13693850"/>
    <w:rsid w:val="138802B4"/>
    <w:rsid w:val="1389040E"/>
    <w:rsid w:val="138F18CE"/>
    <w:rsid w:val="139E0A9C"/>
    <w:rsid w:val="139F2F93"/>
    <w:rsid w:val="13A1683F"/>
    <w:rsid w:val="13AE5627"/>
    <w:rsid w:val="143B2D27"/>
    <w:rsid w:val="14865354"/>
    <w:rsid w:val="14995105"/>
    <w:rsid w:val="149A0294"/>
    <w:rsid w:val="14A327A9"/>
    <w:rsid w:val="14C0599D"/>
    <w:rsid w:val="14DA3DA1"/>
    <w:rsid w:val="151913F2"/>
    <w:rsid w:val="15196D76"/>
    <w:rsid w:val="151B6169"/>
    <w:rsid w:val="154178EA"/>
    <w:rsid w:val="15820826"/>
    <w:rsid w:val="15970CB0"/>
    <w:rsid w:val="15A33344"/>
    <w:rsid w:val="15A860C1"/>
    <w:rsid w:val="15BC2DFB"/>
    <w:rsid w:val="15DC4D4B"/>
    <w:rsid w:val="15FF2B36"/>
    <w:rsid w:val="16465B94"/>
    <w:rsid w:val="166C03F1"/>
    <w:rsid w:val="168B40B5"/>
    <w:rsid w:val="16BB6ECC"/>
    <w:rsid w:val="16BE13E9"/>
    <w:rsid w:val="16FB5F3B"/>
    <w:rsid w:val="17155857"/>
    <w:rsid w:val="171A3DA7"/>
    <w:rsid w:val="17950508"/>
    <w:rsid w:val="17961C3A"/>
    <w:rsid w:val="17C37718"/>
    <w:rsid w:val="17D007B6"/>
    <w:rsid w:val="17FF28A5"/>
    <w:rsid w:val="18315770"/>
    <w:rsid w:val="18436CB6"/>
    <w:rsid w:val="1880212F"/>
    <w:rsid w:val="1886622E"/>
    <w:rsid w:val="189F63F4"/>
    <w:rsid w:val="18D86318"/>
    <w:rsid w:val="18E51682"/>
    <w:rsid w:val="18F036E9"/>
    <w:rsid w:val="19010C43"/>
    <w:rsid w:val="19084C73"/>
    <w:rsid w:val="190A7D2B"/>
    <w:rsid w:val="19201A32"/>
    <w:rsid w:val="197617A6"/>
    <w:rsid w:val="19870070"/>
    <w:rsid w:val="19C94E1D"/>
    <w:rsid w:val="19F87860"/>
    <w:rsid w:val="1A054259"/>
    <w:rsid w:val="1A1C2954"/>
    <w:rsid w:val="1A296717"/>
    <w:rsid w:val="1A5036C5"/>
    <w:rsid w:val="1A76362A"/>
    <w:rsid w:val="1A7C6CE7"/>
    <w:rsid w:val="1A9F0DB5"/>
    <w:rsid w:val="1AFB32C8"/>
    <w:rsid w:val="1B2A13FB"/>
    <w:rsid w:val="1B2B481C"/>
    <w:rsid w:val="1B7F6005"/>
    <w:rsid w:val="1B83264C"/>
    <w:rsid w:val="1B8B76CA"/>
    <w:rsid w:val="1BDF4AB1"/>
    <w:rsid w:val="1C132CB9"/>
    <w:rsid w:val="1C504281"/>
    <w:rsid w:val="1C5E342A"/>
    <w:rsid w:val="1C6841E5"/>
    <w:rsid w:val="1C795227"/>
    <w:rsid w:val="1CCC26CA"/>
    <w:rsid w:val="1CDD1467"/>
    <w:rsid w:val="1D172E57"/>
    <w:rsid w:val="1D9B47A7"/>
    <w:rsid w:val="1E273254"/>
    <w:rsid w:val="1E385296"/>
    <w:rsid w:val="1E40264C"/>
    <w:rsid w:val="1E9D6342"/>
    <w:rsid w:val="1EAD27B4"/>
    <w:rsid w:val="1ECD1E7C"/>
    <w:rsid w:val="1EE8230A"/>
    <w:rsid w:val="1EED2D0F"/>
    <w:rsid w:val="1EF73789"/>
    <w:rsid w:val="1EF87710"/>
    <w:rsid w:val="1F44338C"/>
    <w:rsid w:val="1F740D19"/>
    <w:rsid w:val="1FB9295C"/>
    <w:rsid w:val="1FC86A1B"/>
    <w:rsid w:val="1FCB6CFE"/>
    <w:rsid w:val="1FD563CF"/>
    <w:rsid w:val="1FEE796A"/>
    <w:rsid w:val="20016AF2"/>
    <w:rsid w:val="20124C3F"/>
    <w:rsid w:val="204E6676"/>
    <w:rsid w:val="205D1519"/>
    <w:rsid w:val="209C281D"/>
    <w:rsid w:val="20A04203"/>
    <w:rsid w:val="20F75A90"/>
    <w:rsid w:val="210C40D4"/>
    <w:rsid w:val="21227248"/>
    <w:rsid w:val="21247254"/>
    <w:rsid w:val="212D37D3"/>
    <w:rsid w:val="2131251A"/>
    <w:rsid w:val="21325E57"/>
    <w:rsid w:val="21407F52"/>
    <w:rsid w:val="217F33D3"/>
    <w:rsid w:val="2195668B"/>
    <w:rsid w:val="21BE5AD4"/>
    <w:rsid w:val="21CB76AA"/>
    <w:rsid w:val="21D61543"/>
    <w:rsid w:val="2207503E"/>
    <w:rsid w:val="22193EB0"/>
    <w:rsid w:val="22344B8C"/>
    <w:rsid w:val="224B31E3"/>
    <w:rsid w:val="225E6D36"/>
    <w:rsid w:val="227F7D49"/>
    <w:rsid w:val="22DC68C8"/>
    <w:rsid w:val="22E5633B"/>
    <w:rsid w:val="23081A49"/>
    <w:rsid w:val="230C420C"/>
    <w:rsid w:val="23173738"/>
    <w:rsid w:val="23252291"/>
    <w:rsid w:val="233427B8"/>
    <w:rsid w:val="2367600F"/>
    <w:rsid w:val="237D7407"/>
    <w:rsid w:val="2380071D"/>
    <w:rsid w:val="239207E0"/>
    <w:rsid w:val="239B53D3"/>
    <w:rsid w:val="23D26439"/>
    <w:rsid w:val="23FE000F"/>
    <w:rsid w:val="240A50F9"/>
    <w:rsid w:val="241B144A"/>
    <w:rsid w:val="241F451E"/>
    <w:rsid w:val="2431068B"/>
    <w:rsid w:val="2438659C"/>
    <w:rsid w:val="24565A62"/>
    <w:rsid w:val="245C52F8"/>
    <w:rsid w:val="2463385E"/>
    <w:rsid w:val="24764112"/>
    <w:rsid w:val="247C3380"/>
    <w:rsid w:val="24803C7F"/>
    <w:rsid w:val="24843033"/>
    <w:rsid w:val="24A46BA9"/>
    <w:rsid w:val="24DF2713"/>
    <w:rsid w:val="24E170AA"/>
    <w:rsid w:val="250B2026"/>
    <w:rsid w:val="250D568B"/>
    <w:rsid w:val="25134332"/>
    <w:rsid w:val="251A5CB7"/>
    <w:rsid w:val="2549443D"/>
    <w:rsid w:val="257E508F"/>
    <w:rsid w:val="25A124E5"/>
    <w:rsid w:val="25D7064A"/>
    <w:rsid w:val="25DA0EE9"/>
    <w:rsid w:val="25E506CA"/>
    <w:rsid w:val="26327BC1"/>
    <w:rsid w:val="267C2BA3"/>
    <w:rsid w:val="26852FB9"/>
    <w:rsid w:val="26A500D0"/>
    <w:rsid w:val="26BF5712"/>
    <w:rsid w:val="26D757D2"/>
    <w:rsid w:val="26DD3882"/>
    <w:rsid w:val="271945BE"/>
    <w:rsid w:val="27353B7E"/>
    <w:rsid w:val="273B7B11"/>
    <w:rsid w:val="274C4BE4"/>
    <w:rsid w:val="277205F3"/>
    <w:rsid w:val="27AB7429"/>
    <w:rsid w:val="27D46B0A"/>
    <w:rsid w:val="2803130A"/>
    <w:rsid w:val="280C54B7"/>
    <w:rsid w:val="281D5953"/>
    <w:rsid w:val="28265267"/>
    <w:rsid w:val="285C053E"/>
    <w:rsid w:val="28820FF5"/>
    <w:rsid w:val="289A46EC"/>
    <w:rsid w:val="28B11566"/>
    <w:rsid w:val="297A484B"/>
    <w:rsid w:val="29AB0EA7"/>
    <w:rsid w:val="29EA6437"/>
    <w:rsid w:val="29FA7F26"/>
    <w:rsid w:val="2A0D5A73"/>
    <w:rsid w:val="2A5C72D3"/>
    <w:rsid w:val="2A717471"/>
    <w:rsid w:val="2A733A3C"/>
    <w:rsid w:val="2A846944"/>
    <w:rsid w:val="2AC47DA0"/>
    <w:rsid w:val="2AC959AA"/>
    <w:rsid w:val="2ACF1E68"/>
    <w:rsid w:val="2AE10E7D"/>
    <w:rsid w:val="2AFE074F"/>
    <w:rsid w:val="2B135CD1"/>
    <w:rsid w:val="2B30302A"/>
    <w:rsid w:val="2B505571"/>
    <w:rsid w:val="2B597173"/>
    <w:rsid w:val="2B5D7E39"/>
    <w:rsid w:val="2B774832"/>
    <w:rsid w:val="2B8B50DE"/>
    <w:rsid w:val="2BA01FD0"/>
    <w:rsid w:val="2BA812A0"/>
    <w:rsid w:val="2BA96248"/>
    <w:rsid w:val="2BC036B9"/>
    <w:rsid w:val="2C2E03A4"/>
    <w:rsid w:val="2C3C0810"/>
    <w:rsid w:val="2C40339C"/>
    <w:rsid w:val="2C4F5542"/>
    <w:rsid w:val="2C510566"/>
    <w:rsid w:val="2C592A41"/>
    <w:rsid w:val="2C6A0806"/>
    <w:rsid w:val="2C8533BD"/>
    <w:rsid w:val="2C863BDD"/>
    <w:rsid w:val="2C8D4DF2"/>
    <w:rsid w:val="2C964617"/>
    <w:rsid w:val="2D442F9B"/>
    <w:rsid w:val="2D55663C"/>
    <w:rsid w:val="2D5C5124"/>
    <w:rsid w:val="2D645D1D"/>
    <w:rsid w:val="2DA11379"/>
    <w:rsid w:val="2DCC7592"/>
    <w:rsid w:val="2DCF7C84"/>
    <w:rsid w:val="2E4B2A44"/>
    <w:rsid w:val="2E642A90"/>
    <w:rsid w:val="2E7E6696"/>
    <w:rsid w:val="2E9B5E4D"/>
    <w:rsid w:val="2EAB7C4D"/>
    <w:rsid w:val="2EC10058"/>
    <w:rsid w:val="2EE11BBB"/>
    <w:rsid w:val="2EF26E54"/>
    <w:rsid w:val="2F1251F2"/>
    <w:rsid w:val="2F164D03"/>
    <w:rsid w:val="2F4041C5"/>
    <w:rsid w:val="2F527C47"/>
    <w:rsid w:val="2F763010"/>
    <w:rsid w:val="2FA43556"/>
    <w:rsid w:val="2FF35C7F"/>
    <w:rsid w:val="30094411"/>
    <w:rsid w:val="300C3127"/>
    <w:rsid w:val="30306BD4"/>
    <w:rsid w:val="304630C2"/>
    <w:rsid w:val="30757753"/>
    <w:rsid w:val="30962F3E"/>
    <w:rsid w:val="30AF6C0C"/>
    <w:rsid w:val="30D17E68"/>
    <w:rsid w:val="30DD0B04"/>
    <w:rsid w:val="30FF2795"/>
    <w:rsid w:val="3104005C"/>
    <w:rsid w:val="31041101"/>
    <w:rsid w:val="310D2A9F"/>
    <w:rsid w:val="31251DA6"/>
    <w:rsid w:val="31290406"/>
    <w:rsid w:val="31535815"/>
    <w:rsid w:val="31626288"/>
    <w:rsid w:val="3172263C"/>
    <w:rsid w:val="31915735"/>
    <w:rsid w:val="31BA37C1"/>
    <w:rsid w:val="32052414"/>
    <w:rsid w:val="3236351A"/>
    <w:rsid w:val="32470D46"/>
    <w:rsid w:val="3249317D"/>
    <w:rsid w:val="325F1B4B"/>
    <w:rsid w:val="329A6ACE"/>
    <w:rsid w:val="329F03DF"/>
    <w:rsid w:val="32A06931"/>
    <w:rsid w:val="32C71585"/>
    <w:rsid w:val="32DA4D50"/>
    <w:rsid w:val="32E567A7"/>
    <w:rsid w:val="333C1063"/>
    <w:rsid w:val="33500517"/>
    <w:rsid w:val="33797245"/>
    <w:rsid w:val="337D5E43"/>
    <w:rsid w:val="33874137"/>
    <w:rsid w:val="33B63187"/>
    <w:rsid w:val="33C06263"/>
    <w:rsid w:val="34163C77"/>
    <w:rsid w:val="341C3246"/>
    <w:rsid w:val="34362B69"/>
    <w:rsid w:val="3439569D"/>
    <w:rsid w:val="34786487"/>
    <w:rsid w:val="348E4BFF"/>
    <w:rsid w:val="349F636B"/>
    <w:rsid w:val="34DE5DCD"/>
    <w:rsid w:val="34EF34DB"/>
    <w:rsid w:val="350C7A1A"/>
    <w:rsid w:val="351D5AFE"/>
    <w:rsid w:val="357205B3"/>
    <w:rsid w:val="35DF3A8D"/>
    <w:rsid w:val="360B1D73"/>
    <w:rsid w:val="36144313"/>
    <w:rsid w:val="361F3323"/>
    <w:rsid w:val="36340BAB"/>
    <w:rsid w:val="3651059D"/>
    <w:rsid w:val="365F023B"/>
    <w:rsid w:val="36C16D48"/>
    <w:rsid w:val="36E60988"/>
    <w:rsid w:val="36E93760"/>
    <w:rsid w:val="370631FF"/>
    <w:rsid w:val="370E2B32"/>
    <w:rsid w:val="37157B14"/>
    <w:rsid w:val="373A314E"/>
    <w:rsid w:val="37515AFF"/>
    <w:rsid w:val="376855C9"/>
    <w:rsid w:val="37712677"/>
    <w:rsid w:val="37714CBA"/>
    <w:rsid w:val="3784394E"/>
    <w:rsid w:val="37F00D14"/>
    <w:rsid w:val="37F106E2"/>
    <w:rsid w:val="37F21BD6"/>
    <w:rsid w:val="37F434A4"/>
    <w:rsid w:val="38124919"/>
    <w:rsid w:val="38156766"/>
    <w:rsid w:val="381D0C5E"/>
    <w:rsid w:val="38272DD7"/>
    <w:rsid w:val="38393323"/>
    <w:rsid w:val="38410CEB"/>
    <w:rsid w:val="388247F6"/>
    <w:rsid w:val="38AB1CD2"/>
    <w:rsid w:val="38AE3BB0"/>
    <w:rsid w:val="38CD3311"/>
    <w:rsid w:val="38D77892"/>
    <w:rsid w:val="38E171FF"/>
    <w:rsid w:val="38F73026"/>
    <w:rsid w:val="392E35B1"/>
    <w:rsid w:val="39882443"/>
    <w:rsid w:val="39B535F0"/>
    <w:rsid w:val="39DB336A"/>
    <w:rsid w:val="3A2E7D42"/>
    <w:rsid w:val="3A370821"/>
    <w:rsid w:val="3A3A1A3C"/>
    <w:rsid w:val="3A3F5ADB"/>
    <w:rsid w:val="3A4C17D3"/>
    <w:rsid w:val="3A5D3D12"/>
    <w:rsid w:val="3A62756B"/>
    <w:rsid w:val="3A88741B"/>
    <w:rsid w:val="3A9D37FB"/>
    <w:rsid w:val="3AA2105B"/>
    <w:rsid w:val="3AB06E32"/>
    <w:rsid w:val="3ACB5746"/>
    <w:rsid w:val="3AD85197"/>
    <w:rsid w:val="3B002B68"/>
    <w:rsid w:val="3B070AA1"/>
    <w:rsid w:val="3B0F2D7F"/>
    <w:rsid w:val="3B2F3621"/>
    <w:rsid w:val="3B54709C"/>
    <w:rsid w:val="3B7042E5"/>
    <w:rsid w:val="3BAB221C"/>
    <w:rsid w:val="3BB20883"/>
    <w:rsid w:val="3BB22A62"/>
    <w:rsid w:val="3BB67D65"/>
    <w:rsid w:val="3BE83E67"/>
    <w:rsid w:val="3C0C7420"/>
    <w:rsid w:val="3C512CD6"/>
    <w:rsid w:val="3CA02A19"/>
    <w:rsid w:val="3CA142B8"/>
    <w:rsid w:val="3CAD78F0"/>
    <w:rsid w:val="3CE10723"/>
    <w:rsid w:val="3CEF2214"/>
    <w:rsid w:val="3CFB29A5"/>
    <w:rsid w:val="3CFE1EA1"/>
    <w:rsid w:val="3D0B3DD7"/>
    <w:rsid w:val="3D3449EE"/>
    <w:rsid w:val="3D48090E"/>
    <w:rsid w:val="3D5310CE"/>
    <w:rsid w:val="3D6371C7"/>
    <w:rsid w:val="3DA8275C"/>
    <w:rsid w:val="3DBC5C66"/>
    <w:rsid w:val="3DCF028A"/>
    <w:rsid w:val="3DEF1A8F"/>
    <w:rsid w:val="3E2B7359"/>
    <w:rsid w:val="3E441C7D"/>
    <w:rsid w:val="3E774042"/>
    <w:rsid w:val="3ED21EFC"/>
    <w:rsid w:val="3F2C44E8"/>
    <w:rsid w:val="3F3C6991"/>
    <w:rsid w:val="3F612948"/>
    <w:rsid w:val="3F6D18B8"/>
    <w:rsid w:val="3F831F54"/>
    <w:rsid w:val="3F943749"/>
    <w:rsid w:val="3FB5755C"/>
    <w:rsid w:val="3FBF61DE"/>
    <w:rsid w:val="3FC60A1C"/>
    <w:rsid w:val="3FC956FF"/>
    <w:rsid w:val="3FF309D1"/>
    <w:rsid w:val="402D2326"/>
    <w:rsid w:val="4073781B"/>
    <w:rsid w:val="40983E14"/>
    <w:rsid w:val="40A36A71"/>
    <w:rsid w:val="40C3172A"/>
    <w:rsid w:val="40CD0D79"/>
    <w:rsid w:val="40DB36E7"/>
    <w:rsid w:val="40DD4DA5"/>
    <w:rsid w:val="40F66477"/>
    <w:rsid w:val="410045B8"/>
    <w:rsid w:val="410E4736"/>
    <w:rsid w:val="41383227"/>
    <w:rsid w:val="413E6B9C"/>
    <w:rsid w:val="4151693C"/>
    <w:rsid w:val="416130D3"/>
    <w:rsid w:val="417C6CAD"/>
    <w:rsid w:val="41C20B81"/>
    <w:rsid w:val="41D3631F"/>
    <w:rsid w:val="41D376E9"/>
    <w:rsid w:val="41F466FD"/>
    <w:rsid w:val="421215FC"/>
    <w:rsid w:val="42121DF8"/>
    <w:rsid w:val="422100D8"/>
    <w:rsid w:val="42217CB3"/>
    <w:rsid w:val="42292D3F"/>
    <w:rsid w:val="42855888"/>
    <w:rsid w:val="42A67A24"/>
    <w:rsid w:val="42C53C7C"/>
    <w:rsid w:val="42D846B9"/>
    <w:rsid w:val="42F94010"/>
    <w:rsid w:val="43407E5D"/>
    <w:rsid w:val="43A530D5"/>
    <w:rsid w:val="43A63ACD"/>
    <w:rsid w:val="43C871E9"/>
    <w:rsid w:val="43DD5A2B"/>
    <w:rsid w:val="440962BF"/>
    <w:rsid w:val="440D5045"/>
    <w:rsid w:val="44136EA0"/>
    <w:rsid w:val="44353F8F"/>
    <w:rsid w:val="448D14A7"/>
    <w:rsid w:val="44F14EB5"/>
    <w:rsid w:val="44FC119E"/>
    <w:rsid w:val="451927B1"/>
    <w:rsid w:val="45377890"/>
    <w:rsid w:val="45684AB3"/>
    <w:rsid w:val="457C5A2E"/>
    <w:rsid w:val="45844BB0"/>
    <w:rsid w:val="459215EA"/>
    <w:rsid w:val="459247E8"/>
    <w:rsid w:val="45BE6191"/>
    <w:rsid w:val="45D15B90"/>
    <w:rsid w:val="460C2B72"/>
    <w:rsid w:val="460C5979"/>
    <w:rsid w:val="46175F7C"/>
    <w:rsid w:val="462F15B4"/>
    <w:rsid w:val="464D67A7"/>
    <w:rsid w:val="46684CF6"/>
    <w:rsid w:val="467D460D"/>
    <w:rsid w:val="46DC3D97"/>
    <w:rsid w:val="46F376B5"/>
    <w:rsid w:val="47011A95"/>
    <w:rsid w:val="472D76EC"/>
    <w:rsid w:val="473E0378"/>
    <w:rsid w:val="47770D34"/>
    <w:rsid w:val="477941E7"/>
    <w:rsid w:val="477F3153"/>
    <w:rsid w:val="47913E0A"/>
    <w:rsid w:val="47A66124"/>
    <w:rsid w:val="47B00298"/>
    <w:rsid w:val="47BB2256"/>
    <w:rsid w:val="47C01792"/>
    <w:rsid w:val="47E60A65"/>
    <w:rsid w:val="4808150F"/>
    <w:rsid w:val="481C02CD"/>
    <w:rsid w:val="482E6328"/>
    <w:rsid w:val="485F577F"/>
    <w:rsid w:val="487713F0"/>
    <w:rsid w:val="488323FD"/>
    <w:rsid w:val="48A3104F"/>
    <w:rsid w:val="48B36843"/>
    <w:rsid w:val="48D1344C"/>
    <w:rsid w:val="49197FB0"/>
    <w:rsid w:val="491C1781"/>
    <w:rsid w:val="493578C2"/>
    <w:rsid w:val="494D2151"/>
    <w:rsid w:val="497865A6"/>
    <w:rsid w:val="49C852EC"/>
    <w:rsid w:val="49E9233D"/>
    <w:rsid w:val="49F56908"/>
    <w:rsid w:val="4A32121C"/>
    <w:rsid w:val="4A5743A3"/>
    <w:rsid w:val="4A613930"/>
    <w:rsid w:val="4A873B4F"/>
    <w:rsid w:val="4A9A5D0C"/>
    <w:rsid w:val="4AA51F40"/>
    <w:rsid w:val="4AAD1944"/>
    <w:rsid w:val="4AC31003"/>
    <w:rsid w:val="4AC4534C"/>
    <w:rsid w:val="4ACC4FFF"/>
    <w:rsid w:val="4ACC5E85"/>
    <w:rsid w:val="4AE93159"/>
    <w:rsid w:val="4AEA633A"/>
    <w:rsid w:val="4AF3502D"/>
    <w:rsid w:val="4AF60682"/>
    <w:rsid w:val="4B0E4C53"/>
    <w:rsid w:val="4B22784C"/>
    <w:rsid w:val="4B283586"/>
    <w:rsid w:val="4B5460CA"/>
    <w:rsid w:val="4B7541C2"/>
    <w:rsid w:val="4B8A5622"/>
    <w:rsid w:val="4B9B1C48"/>
    <w:rsid w:val="4BBF1E59"/>
    <w:rsid w:val="4BD0339A"/>
    <w:rsid w:val="4BF26886"/>
    <w:rsid w:val="4C0C5A57"/>
    <w:rsid w:val="4C0E7BC3"/>
    <w:rsid w:val="4C2536DE"/>
    <w:rsid w:val="4C29524D"/>
    <w:rsid w:val="4CAD2127"/>
    <w:rsid w:val="4CB10F20"/>
    <w:rsid w:val="4CC9255E"/>
    <w:rsid w:val="4CD910B5"/>
    <w:rsid w:val="4D462159"/>
    <w:rsid w:val="4D5C5FAC"/>
    <w:rsid w:val="4D747B78"/>
    <w:rsid w:val="4D772ED0"/>
    <w:rsid w:val="4D7F28A8"/>
    <w:rsid w:val="4D9429A8"/>
    <w:rsid w:val="4DA047C6"/>
    <w:rsid w:val="4DBF6E51"/>
    <w:rsid w:val="4DC605B6"/>
    <w:rsid w:val="4DCB0AFF"/>
    <w:rsid w:val="4DCE65B3"/>
    <w:rsid w:val="4DEC0985"/>
    <w:rsid w:val="4DF35865"/>
    <w:rsid w:val="4E0A0A85"/>
    <w:rsid w:val="4E192AC4"/>
    <w:rsid w:val="4E27683A"/>
    <w:rsid w:val="4E3120E4"/>
    <w:rsid w:val="4E6415B4"/>
    <w:rsid w:val="4E9836A8"/>
    <w:rsid w:val="4E9D3732"/>
    <w:rsid w:val="4EB23297"/>
    <w:rsid w:val="4EC50D95"/>
    <w:rsid w:val="4EC705EC"/>
    <w:rsid w:val="4F2765B1"/>
    <w:rsid w:val="4F285975"/>
    <w:rsid w:val="4F7E333B"/>
    <w:rsid w:val="50554158"/>
    <w:rsid w:val="506007C2"/>
    <w:rsid w:val="50B03AFC"/>
    <w:rsid w:val="50C05272"/>
    <w:rsid w:val="50C53B21"/>
    <w:rsid w:val="510D5F73"/>
    <w:rsid w:val="512C687A"/>
    <w:rsid w:val="51796EDE"/>
    <w:rsid w:val="517D4D31"/>
    <w:rsid w:val="51822456"/>
    <w:rsid w:val="51867298"/>
    <w:rsid w:val="51AD0A0B"/>
    <w:rsid w:val="51B7368D"/>
    <w:rsid w:val="51DB13CA"/>
    <w:rsid w:val="52195EDF"/>
    <w:rsid w:val="52313387"/>
    <w:rsid w:val="52326E4F"/>
    <w:rsid w:val="524033A3"/>
    <w:rsid w:val="5251759D"/>
    <w:rsid w:val="525941C9"/>
    <w:rsid w:val="525C66C5"/>
    <w:rsid w:val="52744531"/>
    <w:rsid w:val="52AB2346"/>
    <w:rsid w:val="52BB2D88"/>
    <w:rsid w:val="52BC5461"/>
    <w:rsid w:val="52C0248E"/>
    <w:rsid w:val="52CC766D"/>
    <w:rsid w:val="52E04D27"/>
    <w:rsid w:val="52EB7199"/>
    <w:rsid w:val="531C1FC4"/>
    <w:rsid w:val="532F3F2D"/>
    <w:rsid w:val="533C14FB"/>
    <w:rsid w:val="534507D2"/>
    <w:rsid w:val="535E4C9F"/>
    <w:rsid w:val="538F5761"/>
    <w:rsid w:val="539A390F"/>
    <w:rsid w:val="53AD6B40"/>
    <w:rsid w:val="53DB3477"/>
    <w:rsid w:val="53E52AD5"/>
    <w:rsid w:val="53F62D3A"/>
    <w:rsid w:val="541E0EA0"/>
    <w:rsid w:val="545177CB"/>
    <w:rsid w:val="546224E7"/>
    <w:rsid w:val="546923D7"/>
    <w:rsid w:val="54AF6B42"/>
    <w:rsid w:val="54B12932"/>
    <w:rsid w:val="54D34E63"/>
    <w:rsid w:val="54DD7771"/>
    <w:rsid w:val="552A3CCE"/>
    <w:rsid w:val="55406494"/>
    <w:rsid w:val="557977B0"/>
    <w:rsid w:val="55C14585"/>
    <w:rsid w:val="55DB558C"/>
    <w:rsid w:val="55DD6F2A"/>
    <w:rsid w:val="55E66DE6"/>
    <w:rsid w:val="55F67B3A"/>
    <w:rsid w:val="55FB27DB"/>
    <w:rsid w:val="55FD3A1F"/>
    <w:rsid w:val="55FE02F9"/>
    <w:rsid w:val="56013F76"/>
    <w:rsid w:val="565C59D2"/>
    <w:rsid w:val="569D1DF0"/>
    <w:rsid w:val="56D915D9"/>
    <w:rsid w:val="56E23970"/>
    <w:rsid w:val="573867F6"/>
    <w:rsid w:val="573C506B"/>
    <w:rsid w:val="575A7304"/>
    <w:rsid w:val="575F53FE"/>
    <w:rsid w:val="577A3C7D"/>
    <w:rsid w:val="578F220A"/>
    <w:rsid w:val="57F74C7A"/>
    <w:rsid w:val="57FB73AA"/>
    <w:rsid w:val="57FC07D9"/>
    <w:rsid w:val="581B5327"/>
    <w:rsid w:val="583A33AF"/>
    <w:rsid w:val="58500F22"/>
    <w:rsid w:val="58710315"/>
    <w:rsid w:val="58A0719C"/>
    <w:rsid w:val="58A3008B"/>
    <w:rsid w:val="58B06786"/>
    <w:rsid w:val="58B614DA"/>
    <w:rsid w:val="58BC5557"/>
    <w:rsid w:val="58E61853"/>
    <w:rsid w:val="590208B8"/>
    <w:rsid w:val="59040BCD"/>
    <w:rsid w:val="591C0009"/>
    <w:rsid w:val="59311B17"/>
    <w:rsid w:val="596B5623"/>
    <w:rsid w:val="599026FB"/>
    <w:rsid w:val="59C75D68"/>
    <w:rsid w:val="59EB68FD"/>
    <w:rsid w:val="59F0716E"/>
    <w:rsid w:val="5A6F78C6"/>
    <w:rsid w:val="5A7844C7"/>
    <w:rsid w:val="5AA057C0"/>
    <w:rsid w:val="5ACF0F3A"/>
    <w:rsid w:val="5AD22BBE"/>
    <w:rsid w:val="5AFA2E05"/>
    <w:rsid w:val="5B0128B8"/>
    <w:rsid w:val="5B082305"/>
    <w:rsid w:val="5B50514F"/>
    <w:rsid w:val="5B687229"/>
    <w:rsid w:val="5B6C26DE"/>
    <w:rsid w:val="5B8465E6"/>
    <w:rsid w:val="5B990441"/>
    <w:rsid w:val="5BCA199C"/>
    <w:rsid w:val="5BF92461"/>
    <w:rsid w:val="5C6B1600"/>
    <w:rsid w:val="5C6D3BF8"/>
    <w:rsid w:val="5C7960E9"/>
    <w:rsid w:val="5C921AD0"/>
    <w:rsid w:val="5CC66B99"/>
    <w:rsid w:val="5CD71CE4"/>
    <w:rsid w:val="5CFA3ADB"/>
    <w:rsid w:val="5D4C7AD8"/>
    <w:rsid w:val="5D6A62E1"/>
    <w:rsid w:val="5D787300"/>
    <w:rsid w:val="5D7E1DBC"/>
    <w:rsid w:val="5D9A19C7"/>
    <w:rsid w:val="5D9D35FA"/>
    <w:rsid w:val="5D9E4294"/>
    <w:rsid w:val="5DA81EFE"/>
    <w:rsid w:val="5DFD51DB"/>
    <w:rsid w:val="5E0D36E5"/>
    <w:rsid w:val="5E1002FD"/>
    <w:rsid w:val="5E7F396E"/>
    <w:rsid w:val="5E902F8E"/>
    <w:rsid w:val="5E911548"/>
    <w:rsid w:val="5E934AED"/>
    <w:rsid w:val="5EA6379D"/>
    <w:rsid w:val="5EE4122E"/>
    <w:rsid w:val="5EFC1424"/>
    <w:rsid w:val="5F361D37"/>
    <w:rsid w:val="5F50230E"/>
    <w:rsid w:val="5F5E55EC"/>
    <w:rsid w:val="5FEE53E1"/>
    <w:rsid w:val="5FFF1B96"/>
    <w:rsid w:val="60211866"/>
    <w:rsid w:val="603D4694"/>
    <w:rsid w:val="604C08B9"/>
    <w:rsid w:val="60720528"/>
    <w:rsid w:val="607C3753"/>
    <w:rsid w:val="6087392D"/>
    <w:rsid w:val="60C30855"/>
    <w:rsid w:val="60D37EAF"/>
    <w:rsid w:val="60DB1EFF"/>
    <w:rsid w:val="60DE6095"/>
    <w:rsid w:val="60E2600C"/>
    <w:rsid w:val="60E9600B"/>
    <w:rsid w:val="60FC647A"/>
    <w:rsid w:val="61280E5E"/>
    <w:rsid w:val="61301F3D"/>
    <w:rsid w:val="61421EFD"/>
    <w:rsid w:val="614B5348"/>
    <w:rsid w:val="61532AE0"/>
    <w:rsid w:val="615C5041"/>
    <w:rsid w:val="61AA3034"/>
    <w:rsid w:val="61CF7251"/>
    <w:rsid w:val="61E62A2A"/>
    <w:rsid w:val="620D38FD"/>
    <w:rsid w:val="621E51BC"/>
    <w:rsid w:val="62216C6C"/>
    <w:rsid w:val="62226413"/>
    <w:rsid w:val="6240718C"/>
    <w:rsid w:val="62672181"/>
    <w:rsid w:val="627D6E80"/>
    <w:rsid w:val="628C1D03"/>
    <w:rsid w:val="62A45EBD"/>
    <w:rsid w:val="62D074F3"/>
    <w:rsid w:val="62DB5257"/>
    <w:rsid w:val="62EA08CF"/>
    <w:rsid w:val="633A6746"/>
    <w:rsid w:val="63483A97"/>
    <w:rsid w:val="637C02FD"/>
    <w:rsid w:val="63904E6E"/>
    <w:rsid w:val="639C388C"/>
    <w:rsid w:val="639E61A5"/>
    <w:rsid w:val="63A33B45"/>
    <w:rsid w:val="63F156A0"/>
    <w:rsid w:val="63FE0D55"/>
    <w:rsid w:val="640D03EA"/>
    <w:rsid w:val="642C046F"/>
    <w:rsid w:val="645F2B4B"/>
    <w:rsid w:val="646B3AFA"/>
    <w:rsid w:val="64D16C41"/>
    <w:rsid w:val="64E63530"/>
    <w:rsid w:val="650D717F"/>
    <w:rsid w:val="655D449B"/>
    <w:rsid w:val="6560510E"/>
    <w:rsid w:val="65636C8E"/>
    <w:rsid w:val="658312AC"/>
    <w:rsid w:val="65880ED5"/>
    <w:rsid w:val="65AD322B"/>
    <w:rsid w:val="65CE03DF"/>
    <w:rsid w:val="65D3669A"/>
    <w:rsid w:val="65D6683A"/>
    <w:rsid w:val="65FB790A"/>
    <w:rsid w:val="661D74D6"/>
    <w:rsid w:val="662E4B5F"/>
    <w:rsid w:val="66461860"/>
    <w:rsid w:val="664805B8"/>
    <w:rsid w:val="66657E78"/>
    <w:rsid w:val="666E1C06"/>
    <w:rsid w:val="667E3F6E"/>
    <w:rsid w:val="669778E8"/>
    <w:rsid w:val="66A94DC8"/>
    <w:rsid w:val="66CD764F"/>
    <w:rsid w:val="66DB31DE"/>
    <w:rsid w:val="672B5340"/>
    <w:rsid w:val="67443AAD"/>
    <w:rsid w:val="674A453F"/>
    <w:rsid w:val="67524CF5"/>
    <w:rsid w:val="67897977"/>
    <w:rsid w:val="67AD4545"/>
    <w:rsid w:val="67C367DA"/>
    <w:rsid w:val="67C9761D"/>
    <w:rsid w:val="67CC58D4"/>
    <w:rsid w:val="67FC6F39"/>
    <w:rsid w:val="682E48C1"/>
    <w:rsid w:val="685063F8"/>
    <w:rsid w:val="68692337"/>
    <w:rsid w:val="6884789D"/>
    <w:rsid w:val="689A6E84"/>
    <w:rsid w:val="68A44353"/>
    <w:rsid w:val="68B61721"/>
    <w:rsid w:val="68B96553"/>
    <w:rsid w:val="68D746D7"/>
    <w:rsid w:val="68E0682F"/>
    <w:rsid w:val="68F85254"/>
    <w:rsid w:val="690243D3"/>
    <w:rsid w:val="690F418B"/>
    <w:rsid w:val="6959595F"/>
    <w:rsid w:val="69663C8F"/>
    <w:rsid w:val="69A44437"/>
    <w:rsid w:val="69BB2E62"/>
    <w:rsid w:val="69D53FB9"/>
    <w:rsid w:val="69F22286"/>
    <w:rsid w:val="6A084555"/>
    <w:rsid w:val="6A1B0E47"/>
    <w:rsid w:val="6A4C3EB0"/>
    <w:rsid w:val="6A7A2736"/>
    <w:rsid w:val="6A7B4B9C"/>
    <w:rsid w:val="6A861A9E"/>
    <w:rsid w:val="6AC94E85"/>
    <w:rsid w:val="6AC97D20"/>
    <w:rsid w:val="6AE87DB0"/>
    <w:rsid w:val="6AEF3AA7"/>
    <w:rsid w:val="6B242CB6"/>
    <w:rsid w:val="6B2B5D9D"/>
    <w:rsid w:val="6B616237"/>
    <w:rsid w:val="6B797179"/>
    <w:rsid w:val="6B7E3717"/>
    <w:rsid w:val="6B970AD4"/>
    <w:rsid w:val="6BC76E0D"/>
    <w:rsid w:val="6BD71937"/>
    <w:rsid w:val="6C25725C"/>
    <w:rsid w:val="6C89456C"/>
    <w:rsid w:val="6CE3252D"/>
    <w:rsid w:val="6CE338DA"/>
    <w:rsid w:val="6CEE5914"/>
    <w:rsid w:val="6D1D7106"/>
    <w:rsid w:val="6D3C10C2"/>
    <w:rsid w:val="6D414E1F"/>
    <w:rsid w:val="6D6223EB"/>
    <w:rsid w:val="6D667D08"/>
    <w:rsid w:val="6D6C4446"/>
    <w:rsid w:val="6D71282A"/>
    <w:rsid w:val="6D7A5DA9"/>
    <w:rsid w:val="6D892414"/>
    <w:rsid w:val="6DA03FFE"/>
    <w:rsid w:val="6DA41272"/>
    <w:rsid w:val="6DA60745"/>
    <w:rsid w:val="6DA651B2"/>
    <w:rsid w:val="6DAB6D0E"/>
    <w:rsid w:val="6DAF4AB2"/>
    <w:rsid w:val="6DB91E5B"/>
    <w:rsid w:val="6E1C6B04"/>
    <w:rsid w:val="6E2B62EA"/>
    <w:rsid w:val="6E300DF1"/>
    <w:rsid w:val="6E413540"/>
    <w:rsid w:val="6E5C133C"/>
    <w:rsid w:val="6E7E16E8"/>
    <w:rsid w:val="6E8E3DD7"/>
    <w:rsid w:val="6E940CAD"/>
    <w:rsid w:val="6E993208"/>
    <w:rsid w:val="6E9F2EEC"/>
    <w:rsid w:val="6E9F5A23"/>
    <w:rsid w:val="6EA5337E"/>
    <w:rsid w:val="6EAF0E12"/>
    <w:rsid w:val="6EB45AAE"/>
    <w:rsid w:val="6ECD4F8D"/>
    <w:rsid w:val="6ECF299E"/>
    <w:rsid w:val="6EED3726"/>
    <w:rsid w:val="6F1412BD"/>
    <w:rsid w:val="6F166925"/>
    <w:rsid w:val="6F603769"/>
    <w:rsid w:val="6F901B66"/>
    <w:rsid w:val="6FA629D4"/>
    <w:rsid w:val="6FBF5C46"/>
    <w:rsid w:val="6FD10552"/>
    <w:rsid w:val="6FEB7B27"/>
    <w:rsid w:val="6FF81FCC"/>
    <w:rsid w:val="700F1364"/>
    <w:rsid w:val="70326005"/>
    <w:rsid w:val="70BB2EF0"/>
    <w:rsid w:val="712A7369"/>
    <w:rsid w:val="71322156"/>
    <w:rsid w:val="71570257"/>
    <w:rsid w:val="716910CE"/>
    <w:rsid w:val="71915503"/>
    <w:rsid w:val="71DB44A2"/>
    <w:rsid w:val="71E20C76"/>
    <w:rsid w:val="71F80849"/>
    <w:rsid w:val="721E7594"/>
    <w:rsid w:val="72376B42"/>
    <w:rsid w:val="723C0D11"/>
    <w:rsid w:val="72411A48"/>
    <w:rsid w:val="72454855"/>
    <w:rsid w:val="724F69CD"/>
    <w:rsid w:val="725E14F7"/>
    <w:rsid w:val="72BA11F5"/>
    <w:rsid w:val="72C34E30"/>
    <w:rsid w:val="72CF4263"/>
    <w:rsid w:val="730C004E"/>
    <w:rsid w:val="731F40D0"/>
    <w:rsid w:val="73351D8A"/>
    <w:rsid w:val="73455C21"/>
    <w:rsid w:val="73AB7F97"/>
    <w:rsid w:val="73B8077C"/>
    <w:rsid w:val="73C41938"/>
    <w:rsid w:val="73D425F7"/>
    <w:rsid w:val="73E13215"/>
    <w:rsid w:val="73F735AF"/>
    <w:rsid w:val="7450667B"/>
    <w:rsid w:val="745D3418"/>
    <w:rsid w:val="74992675"/>
    <w:rsid w:val="74B558ED"/>
    <w:rsid w:val="74E21151"/>
    <w:rsid w:val="74E65BCB"/>
    <w:rsid w:val="75014B8F"/>
    <w:rsid w:val="750A2023"/>
    <w:rsid w:val="75165E8F"/>
    <w:rsid w:val="751D1A0A"/>
    <w:rsid w:val="75772C5B"/>
    <w:rsid w:val="75793FE9"/>
    <w:rsid w:val="75BA104E"/>
    <w:rsid w:val="75BB51C1"/>
    <w:rsid w:val="75BF7A08"/>
    <w:rsid w:val="75FA6C1A"/>
    <w:rsid w:val="764A7DFA"/>
    <w:rsid w:val="76574574"/>
    <w:rsid w:val="76643AA0"/>
    <w:rsid w:val="7676736A"/>
    <w:rsid w:val="76817419"/>
    <w:rsid w:val="76933951"/>
    <w:rsid w:val="76C039B1"/>
    <w:rsid w:val="76DF3D50"/>
    <w:rsid w:val="76F87A5B"/>
    <w:rsid w:val="771D661B"/>
    <w:rsid w:val="771F475C"/>
    <w:rsid w:val="771F7714"/>
    <w:rsid w:val="772828D3"/>
    <w:rsid w:val="773E4513"/>
    <w:rsid w:val="775A780B"/>
    <w:rsid w:val="77871371"/>
    <w:rsid w:val="77951748"/>
    <w:rsid w:val="77C651A7"/>
    <w:rsid w:val="77E15536"/>
    <w:rsid w:val="78322DC1"/>
    <w:rsid w:val="78326432"/>
    <w:rsid w:val="783C23EB"/>
    <w:rsid w:val="785F0F8B"/>
    <w:rsid w:val="78662AD7"/>
    <w:rsid w:val="786F6194"/>
    <w:rsid w:val="78782A0D"/>
    <w:rsid w:val="78797925"/>
    <w:rsid w:val="78AC1FEA"/>
    <w:rsid w:val="78AD35A2"/>
    <w:rsid w:val="78B01A78"/>
    <w:rsid w:val="792977D4"/>
    <w:rsid w:val="793E4823"/>
    <w:rsid w:val="79485294"/>
    <w:rsid w:val="795E552B"/>
    <w:rsid w:val="79840BA2"/>
    <w:rsid w:val="798537BE"/>
    <w:rsid w:val="799C2707"/>
    <w:rsid w:val="79A2171F"/>
    <w:rsid w:val="79A252FF"/>
    <w:rsid w:val="79AB0E36"/>
    <w:rsid w:val="79B86297"/>
    <w:rsid w:val="79D33056"/>
    <w:rsid w:val="79E5405B"/>
    <w:rsid w:val="79F159CD"/>
    <w:rsid w:val="79F45C2B"/>
    <w:rsid w:val="79F53405"/>
    <w:rsid w:val="7A015D03"/>
    <w:rsid w:val="7A0B5628"/>
    <w:rsid w:val="7A5D4556"/>
    <w:rsid w:val="7A645E33"/>
    <w:rsid w:val="7AA9001B"/>
    <w:rsid w:val="7AD252D4"/>
    <w:rsid w:val="7AEA20EC"/>
    <w:rsid w:val="7B530664"/>
    <w:rsid w:val="7C073D88"/>
    <w:rsid w:val="7C120A01"/>
    <w:rsid w:val="7C1D7671"/>
    <w:rsid w:val="7C26369C"/>
    <w:rsid w:val="7C2B4437"/>
    <w:rsid w:val="7C492B04"/>
    <w:rsid w:val="7C735DFF"/>
    <w:rsid w:val="7C9E5A24"/>
    <w:rsid w:val="7CAC00CB"/>
    <w:rsid w:val="7CAE296E"/>
    <w:rsid w:val="7CB0518C"/>
    <w:rsid w:val="7CE12D01"/>
    <w:rsid w:val="7D0B51CF"/>
    <w:rsid w:val="7D365C28"/>
    <w:rsid w:val="7D481C8C"/>
    <w:rsid w:val="7D4D3ABE"/>
    <w:rsid w:val="7D52598B"/>
    <w:rsid w:val="7D575412"/>
    <w:rsid w:val="7D62117D"/>
    <w:rsid w:val="7D7F522E"/>
    <w:rsid w:val="7D815945"/>
    <w:rsid w:val="7DA15156"/>
    <w:rsid w:val="7DB54254"/>
    <w:rsid w:val="7E066BAB"/>
    <w:rsid w:val="7E3354C8"/>
    <w:rsid w:val="7E38594E"/>
    <w:rsid w:val="7E3E1EF2"/>
    <w:rsid w:val="7E951513"/>
    <w:rsid w:val="7EBF3E9A"/>
    <w:rsid w:val="7EF74FC9"/>
    <w:rsid w:val="7F0B23AB"/>
    <w:rsid w:val="7F1C5072"/>
    <w:rsid w:val="7F42008B"/>
    <w:rsid w:val="7F5777AD"/>
    <w:rsid w:val="7F5D06E2"/>
    <w:rsid w:val="7F8A50A3"/>
    <w:rsid w:val="7FBA5AD4"/>
    <w:rsid w:val="7FBF617D"/>
    <w:rsid w:val="7FD7114E"/>
    <w:rsid w:val="7FFC55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8A7D07"/>
  <w15:docId w15:val="{F0A9EDD3-8115-4BA8-928C-61AA89773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semiHidden="1" w:unhideWhenUsed="1"/>
    <w:lsdException w:name="Normal Indent" w:semiHidden="1" w:unhideWhenUsed="1"/>
    <w:lsdException w:name="footnote text" w:uiPriority="0"/>
    <w:lsdException w:name="annotation text"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22"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afterLines="50" w:after="50"/>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0">
    <w:name w:val="heading 3"/>
    <w:basedOn w:val="2"/>
    <w:next w:val="a"/>
    <w:link w:val="31"/>
    <w:qFormat/>
    <w:pPr>
      <w:numPr>
        <w:ilvl w:val="2"/>
      </w:numPr>
      <w:spacing w:before="120"/>
      <w:outlineLvl w:val="2"/>
    </w:pPr>
    <w:rPr>
      <w:sz w:val="24"/>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pPr>
      <w:keepNext/>
      <w:keepLines/>
      <w:spacing w:beforeLines="0" w:before="280" w:afterLines="0" w:after="290" w:line="376" w:lineRule="auto"/>
      <w:jc w:val="left"/>
      <w:outlineLvl w:val="4"/>
    </w:pPr>
    <w:rPr>
      <w:rFonts w:eastAsia="Times New Roman"/>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5"/>
    <w:qFormat/>
    <w:pPr>
      <w:overflowPunct w:val="0"/>
      <w:autoSpaceDE w:val="0"/>
      <w:autoSpaceDN w:val="0"/>
      <w:adjustRightInd w:val="0"/>
      <w:spacing w:before="120" w:after="120"/>
      <w:textAlignment w:val="baseline"/>
    </w:pPr>
    <w:rPr>
      <w:b/>
    </w:rPr>
  </w:style>
  <w:style w:type="paragraph" w:styleId="a6">
    <w:name w:val="Document Map"/>
    <w:basedOn w:val="a"/>
    <w:link w:val="a7"/>
    <w:semiHidden/>
    <w:qFormat/>
    <w:pPr>
      <w:shd w:val="clear" w:color="auto" w:fill="000080"/>
      <w:spacing w:beforeLines="0" w:before="0" w:afterLines="0" w:after="0"/>
      <w:jc w:val="left"/>
    </w:pPr>
    <w:rPr>
      <w:rFonts w:eastAsia="Times New Roman"/>
      <w:kern w:val="0"/>
      <w:sz w:val="24"/>
      <w:szCs w:val="24"/>
      <w:lang w:eastAsia="en-US"/>
    </w:rPr>
  </w:style>
  <w:style w:type="paragraph" w:styleId="a8">
    <w:name w:val="annotation text"/>
    <w:basedOn w:val="a"/>
    <w:link w:val="a9"/>
    <w:uiPriority w:val="99"/>
    <w:unhideWhenUsed/>
    <w:qFormat/>
    <w:pPr>
      <w:jc w:val="left"/>
    </w:pPr>
  </w:style>
  <w:style w:type="paragraph" w:styleId="aa">
    <w:name w:val="Body Text"/>
    <w:basedOn w:val="a"/>
    <w:link w:val="ab"/>
    <w:qFormat/>
    <w:pPr>
      <w:spacing w:beforeLines="0" w:before="0" w:afterLines="0" w:after="120"/>
    </w:pPr>
    <w:rPr>
      <w:rFonts w:ascii="Times" w:eastAsia="Times New Roman" w:hAnsi="Times"/>
      <w:kern w:val="0"/>
      <w:sz w:val="20"/>
      <w:szCs w:val="24"/>
      <w:lang w:eastAsia="en-US"/>
    </w:rPr>
  </w:style>
  <w:style w:type="paragraph" w:styleId="3">
    <w:name w:val="List Number 3"/>
    <w:basedOn w:val="a"/>
    <w:qFormat/>
    <w:pPr>
      <w:numPr>
        <w:numId w:val="2"/>
      </w:numPr>
      <w:overflowPunct w:val="0"/>
      <w:autoSpaceDE w:val="0"/>
      <w:autoSpaceDN w:val="0"/>
      <w:adjustRightInd w:val="0"/>
      <w:spacing w:beforeLines="0" w:before="0" w:afterLines="0" w:after="180"/>
      <w:jc w:val="left"/>
      <w:textAlignment w:val="baseline"/>
    </w:pPr>
    <w:rPr>
      <w:rFonts w:eastAsia="Times New Roman"/>
      <w:kern w:val="0"/>
      <w:sz w:val="20"/>
      <w:lang w:val="en-GB" w:eastAsia="en-US"/>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TOC8">
    <w:name w:val="toc 8"/>
    <w:basedOn w:val="TOC1"/>
    <w:next w:val="a"/>
    <w:uiPriority w:val="39"/>
    <w:qFormat/>
    <w:pPr>
      <w:keepNext/>
      <w:keepLines/>
      <w:widowControl w:val="0"/>
      <w:tabs>
        <w:tab w:val="clear" w:pos="9660"/>
        <w:tab w:val="right" w:leader="dot" w:pos="9639"/>
      </w:tabs>
      <w:spacing w:beforeLines="0" w:before="180" w:afterLines="0" w:after="0"/>
      <w:ind w:left="2693" w:rightChars="0" w:right="425" w:hanging="2693"/>
    </w:pPr>
    <w:rPr>
      <w:rFonts w:eastAsia="宋体"/>
      <w:bCs w:val="0"/>
      <w:i w:val="0"/>
      <w:iCs w:val="0"/>
      <w:kern w:val="0"/>
      <w:sz w:val="22"/>
      <w:lang w:val="en-GB" w:eastAsia="en-US"/>
    </w:rPr>
  </w:style>
  <w:style w:type="paragraph" w:styleId="TOC1">
    <w:name w:val="toc 1"/>
    <w:basedOn w:val="a"/>
    <w:next w:val="a"/>
    <w:unhideWhenUsed/>
    <w:qFormat/>
    <w:pPr>
      <w:tabs>
        <w:tab w:val="decimal" w:pos="0"/>
        <w:tab w:val="right" w:pos="9660"/>
      </w:tabs>
      <w:ind w:rightChars="200" w:right="420"/>
      <w:jc w:val="left"/>
    </w:pPr>
    <w:rPr>
      <w:rFonts w:eastAsiaTheme="minorEastAsia"/>
      <w:b/>
      <w:bCs/>
      <w:i/>
      <w:iCs/>
      <w:sz w:val="20"/>
    </w:rPr>
  </w:style>
  <w:style w:type="paragraph" w:styleId="ac">
    <w:name w:val="endnote text"/>
    <w:basedOn w:val="a"/>
    <w:link w:val="ad"/>
    <w:qFormat/>
    <w:pPr>
      <w:snapToGrid w:val="0"/>
      <w:spacing w:beforeLines="0" w:before="0" w:afterLines="0" w:after="0"/>
      <w:jc w:val="left"/>
    </w:pPr>
    <w:rPr>
      <w:rFonts w:eastAsia="Times New Roman"/>
      <w:kern w:val="0"/>
      <w:sz w:val="24"/>
      <w:szCs w:val="24"/>
      <w:lang w:eastAsia="en-US"/>
    </w:rPr>
  </w:style>
  <w:style w:type="paragraph" w:styleId="ae">
    <w:name w:val="Balloon Text"/>
    <w:basedOn w:val="a"/>
    <w:link w:val="af"/>
    <w:semiHidden/>
    <w:unhideWhenUsed/>
    <w:qFormat/>
    <w:pPr>
      <w:spacing w:before="0" w:after="0"/>
    </w:pPr>
    <w:rPr>
      <w:sz w:val="18"/>
      <w:szCs w:val="18"/>
    </w:rPr>
  </w:style>
  <w:style w:type="paragraph" w:styleId="af0">
    <w:name w:val="footer"/>
    <w:basedOn w:val="a"/>
    <w:link w:val="af1"/>
    <w:uiPriority w:val="99"/>
    <w:unhideWhenUsed/>
    <w:qFormat/>
    <w:pPr>
      <w:tabs>
        <w:tab w:val="center" w:pos="4153"/>
        <w:tab w:val="right" w:pos="8306"/>
      </w:tabs>
      <w:snapToGrid w:val="0"/>
      <w:jc w:val="left"/>
    </w:pPr>
    <w:rPr>
      <w:sz w:val="18"/>
      <w:szCs w:val="18"/>
    </w:rPr>
  </w:style>
  <w:style w:type="paragraph" w:styleId="af2">
    <w:name w:val="header"/>
    <w:basedOn w:val="a"/>
    <w:link w:val="af3"/>
    <w:qFormat/>
    <w:pPr>
      <w:pBdr>
        <w:bottom w:val="single" w:sz="6" w:space="1" w:color="auto"/>
      </w:pBdr>
      <w:tabs>
        <w:tab w:val="center" w:pos="4153"/>
        <w:tab w:val="right" w:pos="8306"/>
      </w:tabs>
      <w:snapToGrid w:val="0"/>
      <w:jc w:val="center"/>
    </w:pPr>
    <w:rPr>
      <w:sz w:val="18"/>
      <w:szCs w:val="18"/>
    </w:rPr>
  </w:style>
  <w:style w:type="paragraph" w:styleId="af4">
    <w:name w:val="footnote text"/>
    <w:basedOn w:val="a"/>
    <w:link w:val="af5"/>
    <w:pPr>
      <w:keepLines/>
      <w:tabs>
        <w:tab w:val="left" w:pos="255"/>
        <w:tab w:val="left" w:pos="794"/>
        <w:tab w:val="left" w:pos="1191"/>
        <w:tab w:val="left" w:pos="1588"/>
        <w:tab w:val="left" w:pos="1985"/>
      </w:tabs>
      <w:overflowPunct w:val="0"/>
      <w:autoSpaceDE w:val="0"/>
      <w:autoSpaceDN w:val="0"/>
      <w:adjustRightInd w:val="0"/>
      <w:spacing w:beforeLines="0" w:before="80" w:afterLines="0" w:after="0"/>
      <w:ind w:left="255" w:hanging="255"/>
      <w:jc w:val="left"/>
      <w:textAlignment w:val="baseline"/>
    </w:pPr>
    <w:rPr>
      <w:kern w:val="0"/>
      <w:sz w:val="22"/>
      <w:lang w:val="en-GB" w:eastAsia="en-US"/>
    </w:rPr>
  </w:style>
  <w:style w:type="paragraph" w:styleId="af6">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tabs>
        <w:tab w:val="right" w:pos="420"/>
      </w:tabs>
      <w:ind w:leftChars="200" w:left="862" w:hangingChars="200" w:hanging="442"/>
      <w:jc w:val="left"/>
    </w:pPr>
    <w:rPr>
      <w:b/>
      <w:i/>
      <w:sz w:val="20"/>
    </w:rPr>
  </w:style>
  <w:style w:type="paragraph" w:styleId="af7">
    <w:name w:val="Normal (Web)"/>
    <w:basedOn w:val="a"/>
    <w:uiPriority w:val="99"/>
    <w:unhideWhenUsed/>
    <w:qFormat/>
    <w:pPr>
      <w:spacing w:before="0" w:beforeAutospacing="1" w:after="0" w:afterAutospacing="1"/>
      <w:jc w:val="left"/>
    </w:pPr>
    <w:rPr>
      <w:kern w:val="0"/>
      <w:sz w:val="24"/>
    </w:rPr>
  </w:style>
  <w:style w:type="paragraph" w:styleId="af8">
    <w:name w:val="annotation subject"/>
    <w:basedOn w:val="a8"/>
    <w:next w:val="a8"/>
    <w:link w:val="af9"/>
    <w:semiHidden/>
    <w:unhideWhenUsed/>
    <w:qFormat/>
    <w:pPr>
      <w:jc w:val="both"/>
    </w:pPr>
    <w:rPr>
      <w:b/>
      <w:bCs/>
      <w:sz w:val="20"/>
    </w:rPr>
  </w:style>
  <w:style w:type="table" w:styleId="afa">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1"/>
    <w:qFormat/>
    <w:rPr>
      <w:rFonts w:eastAsia="宋体"/>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1"/>
    <w:qFormat/>
    <w:rPr>
      <w:rFonts w:eastAsia="宋体"/>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c">
    <w:name w:val="Strong"/>
    <w:basedOn w:val="a0"/>
    <w:uiPriority w:val="22"/>
    <w:qFormat/>
    <w:rPr>
      <w:b/>
      <w:bCs/>
    </w:rPr>
  </w:style>
  <w:style w:type="character" w:styleId="afd">
    <w:name w:val="endnote reference"/>
    <w:qFormat/>
    <w:rPr>
      <w:vertAlign w:val="superscript"/>
    </w:rPr>
  </w:style>
  <w:style w:type="character" w:styleId="afe">
    <w:name w:val="page number"/>
    <w:basedOn w:val="a0"/>
    <w:qFormat/>
  </w:style>
  <w:style w:type="character" w:styleId="aff">
    <w:name w:val="FollowedHyperlink"/>
    <w:basedOn w:val="a0"/>
    <w:semiHidden/>
    <w:unhideWhenUsed/>
    <w:qFormat/>
    <w:rPr>
      <w:color w:val="800080" w:themeColor="followedHyperlink"/>
      <w:u w:val="single"/>
    </w:rPr>
  </w:style>
  <w:style w:type="character" w:styleId="aff0">
    <w:name w:val="Hyperlink"/>
    <w:basedOn w:val="a0"/>
    <w:unhideWhenUsed/>
    <w:qFormat/>
    <w:rPr>
      <w:color w:val="0000FF" w:themeColor="hyperlink"/>
      <w:u w:val="single"/>
    </w:rPr>
  </w:style>
  <w:style w:type="character" w:styleId="aff1">
    <w:name w:val="annotation reference"/>
    <w:uiPriority w:val="99"/>
    <w:qFormat/>
    <w:rPr>
      <w:sz w:val="16"/>
    </w:rPr>
  </w:style>
  <w:style w:type="character" w:styleId="aff2">
    <w:name w:val="footnote reference"/>
    <w:qFormat/>
    <w:rPr>
      <w:position w:val="6"/>
      <w:sz w:val="18"/>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YJ--">
    <w:name w:val="YJ--正文"/>
    <w:basedOn w:val="a"/>
    <w:qFormat/>
    <w:pPr>
      <w:ind w:firstLineChars="200" w:firstLine="1440"/>
    </w:pPr>
    <w:rPr>
      <w:rFonts w:eastAsia="Times New Roman" w:cs="宋体"/>
    </w:rPr>
  </w:style>
  <w:style w:type="paragraph" w:customStyle="1" w:styleId="sub-proposal">
    <w:name w:val="sub-proposal"/>
    <w:basedOn w:val="YJ-Proposal"/>
    <w:next w:val="a"/>
    <w:qFormat/>
    <w:pPr>
      <w:numPr>
        <w:numId w:val="5"/>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6"/>
      </w:numPr>
      <w:ind w:leftChars="400" w:left="1282" w:hanging="442"/>
    </w:pPr>
  </w:style>
  <w:style w:type="paragraph" w:customStyle="1" w:styleId="3rdlevelobservation">
    <w:name w:val="3rd level observation"/>
    <w:basedOn w:val="sub-observation"/>
    <w:qFormat/>
    <w:pPr>
      <w:numPr>
        <w:numId w:val="7"/>
      </w:numPr>
      <w:ind w:leftChars="400" w:left="1282" w:hanging="442"/>
    </w:pPr>
  </w:style>
  <w:style w:type="paragraph" w:customStyle="1" w:styleId="References">
    <w:name w:val="References"/>
    <w:basedOn w:val="a"/>
    <w:qFormat/>
    <w:pPr>
      <w:numPr>
        <w:numId w:val="8"/>
      </w:numPr>
      <w:spacing w:after="60"/>
    </w:pPr>
    <w:rPr>
      <w:szCs w:val="16"/>
    </w:rPr>
  </w:style>
  <w:style w:type="paragraph" w:styleId="aff3">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列出段落1,列"/>
    <w:basedOn w:val="a"/>
    <w:link w:val="aff4"/>
    <w:uiPriority w:val="34"/>
    <w:qFormat/>
    <w:pPr>
      <w:spacing w:beforeLines="0" w:after="0"/>
      <w:ind w:left="720"/>
      <w:contextualSpacing/>
    </w:pPr>
    <w:rPr>
      <w:rFonts w:eastAsia="Times New Roman"/>
      <w:sz w:val="24"/>
      <w:szCs w:val="24"/>
    </w:rPr>
  </w:style>
  <w:style w:type="paragraph" w:customStyle="1" w:styleId="11">
    <w:name w:val="样式1"/>
    <w:basedOn w:val="a"/>
    <w:qFormat/>
  </w:style>
  <w:style w:type="paragraph" w:customStyle="1" w:styleId="21">
    <w:name w:val="样式2"/>
    <w:basedOn w:val="a"/>
    <w:qFormat/>
  </w:style>
  <w:style w:type="paragraph" w:customStyle="1" w:styleId="Style1">
    <w:name w:val="Style1"/>
    <w:basedOn w:val="a"/>
    <w:link w:val="Style1Char"/>
    <w:qFormat/>
    <w:pPr>
      <w:spacing w:after="100" w:afterAutospacing="1" w:line="300" w:lineRule="auto"/>
      <w:ind w:firstLine="360"/>
      <w:contextualSpacing/>
    </w:p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Times New Roman" w:hAnsi="Times New Roman" w:cs="Times New Roman" w:hint="default"/>
      <w:color w:val="000000"/>
      <w:sz w:val="21"/>
      <w:szCs w:val="21"/>
      <w:u w:val="none"/>
    </w:rPr>
  </w:style>
  <w:style w:type="character" w:customStyle="1" w:styleId="font01">
    <w:name w:val="font01"/>
    <w:basedOn w:val="a0"/>
    <w:qFormat/>
    <w:rPr>
      <w:rFonts w:ascii="Times New Roman" w:hAnsi="Times New Roman" w:cs="Times New Roman" w:hint="default"/>
      <w:color w:val="000000"/>
      <w:sz w:val="20"/>
      <w:szCs w:val="20"/>
      <w:u w:val="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szCs w:val="22"/>
    </w:rPr>
  </w:style>
  <w:style w:type="paragraph" w:customStyle="1" w:styleId="B1">
    <w:name w:val="B1"/>
    <w:basedOn w:val="a3"/>
    <w:link w:val="B10"/>
    <w:qFormat/>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af">
    <w:name w:val="批注框文本 字符"/>
    <w:basedOn w:val="a0"/>
    <w:link w:val="ae"/>
    <w:uiPriority w:val="99"/>
    <w:semiHidden/>
    <w:qFormat/>
    <w:rPr>
      <w:kern w:val="2"/>
      <w:sz w:val="18"/>
      <w:szCs w:val="18"/>
    </w:rPr>
  </w:style>
  <w:style w:type="character" w:customStyle="1" w:styleId="af3">
    <w:name w:val="页眉 字符"/>
    <w:basedOn w:val="a0"/>
    <w:link w:val="af2"/>
    <w:qFormat/>
    <w:rPr>
      <w:kern w:val="2"/>
      <w:sz w:val="18"/>
      <w:szCs w:val="18"/>
    </w:rPr>
  </w:style>
  <w:style w:type="character" w:customStyle="1" w:styleId="a9">
    <w:name w:val="批注文字 字符"/>
    <w:basedOn w:val="a0"/>
    <w:link w:val="a8"/>
    <w:uiPriority w:val="99"/>
    <w:qFormat/>
    <w:rPr>
      <w:kern w:val="2"/>
      <w:sz w:val="21"/>
    </w:rPr>
  </w:style>
  <w:style w:type="character" w:customStyle="1" w:styleId="af9">
    <w:name w:val="批注主题 字符"/>
    <w:basedOn w:val="a9"/>
    <w:link w:val="af8"/>
    <w:uiPriority w:val="99"/>
    <w:semiHidden/>
    <w:qFormat/>
    <w:rPr>
      <w:b/>
      <w:bCs/>
      <w:kern w:val="2"/>
      <w:sz w:val="21"/>
    </w:rPr>
  </w:style>
  <w:style w:type="character" w:customStyle="1" w:styleId="fontstyle01">
    <w:name w:val="fontstyle01"/>
    <w:basedOn w:val="a0"/>
    <w:qFormat/>
    <w:rPr>
      <w:rFonts w:ascii="Times New Roman" w:hAnsi="Times New Roman" w:cs="Times New Roman" w:hint="default"/>
      <w:color w:val="000000"/>
      <w:sz w:val="20"/>
      <w:szCs w:val="20"/>
    </w:rPr>
  </w:style>
  <w:style w:type="paragraph" w:customStyle="1" w:styleId="B2">
    <w:name w:val="B2"/>
    <w:basedOn w:val="20"/>
    <w:link w:val="B2Char"/>
    <w:qFormat/>
  </w:style>
  <w:style w:type="paragraph" w:customStyle="1" w:styleId="B3">
    <w:name w:val="B3"/>
    <w:basedOn w:val="32"/>
    <w:link w:val="B3Char"/>
    <w:qFormat/>
  </w:style>
  <w:style w:type="character" w:styleId="aff5">
    <w:name w:val="Placeholder Text"/>
    <w:basedOn w:val="a0"/>
    <w:uiPriority w:val="99"/>
    <w:semiHidden/>
    <w:qFormat/>
    <w:rPr>
      <w:color w:val="808080"/>
    </w:rPr>
  </w:style>
  <w:style w:type="character" w:customStyle="1" w:styleId="ab">
    <w:name w:val="正文文本 字符"/>
    <w:basedOn w:val="a0"/>
    <w:link w:val="aa"/>
    <w:qFormat/>
    <w:rPr>
      <w:rFonts w:ascii="Times" w:eastAsia="Times New Roman" w:hAnsi="Times"/>
      <w:szCs w:val="24"/>
      <w:lang w:eastAsia="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4"/>
    <w:qFormat/>
    <w:rPr>
      <w:rFonts w:eastAsia="宋体"/>
      <w:b/>
      <w:kern w:val="2"/>
      <w:sz w:val="21"/>
    </w:rPr>
  </w:style>
  <w:style w:type="character" w:customStyle="1" w:styleId="31">
    <w:name w:val="标题 3 字符"/>
    <w:basedOn w:val="a0"/>
    <w:link w:val="30"/>
    <w:qFormat/>
    <w:rPr>
      <w:rFonts w:ascii="Arial" w:eastAsia="MS Mincho" w:hAnsi="Arial"/>
      <w:kern w:val="2"/>
      <w:sz w:val="24"/>
    </w:rPr>
  </w:style>
  <w:style w:type="paragraph" w:customStyle="1" w:styleId="EQ">
    <w:name w:val="EQ"/>
    <w:basedOn w:val="a"/>
    <w:next w:val="a"/>
    <w:link w:val="EQChar"/>
    <w:uiPriority w:val="99"/>
    <w:qFormat/>
    <w:pPr>
      <w:keepLines/>
      <w:tabs>
        <w:tab w:val="center" w:pos="4536"/>
        <w:tab w:val="right" w:pos="9072"/>
      </w:tabs>
      <w:spacing w:beforeLines="0" w:before="0" w:afterLines="0" w:after="180"/>
      <w:jc w:val="left"/>
    </w:pPr>
    <w:rPr>
      <w:rFonts w:eastAsiaTheme="minorEastAsia"/>
      <w:kern w:val="0"/>
      <w:sz w:val="20"/>
      <w:lang w:val="en-GB" w:eastAsia="en-US"/>
    </w:rPr>
  </w:style>
  <w:style w:type="character" w:customStyle="1" w:styleId="EQChar">
    <w:name w:val="EQ Char"/>
    <w:link w:val="EQ"/>
    <w:qFormat/>
    <w:rPr>
      <w:lang w:val="en-GB" w:eastAsia="en-US"/>
    </w:rPr>
  </w:style>
  <w:style w:type="character" w:customStyle="1" w:styleId="40">
    <w:name w:val="标题 4 字符"/>
    <w:basedOn w:val="a0"/>
    <w:link w:val="4"/>
    <w:uiPriority w:val="99"/>
    <w:semiHidden/>
    <w:qFormat/>
    <w:rPr>
      <w:rFonts w:asciiTheme="majorHAnsi" w:eastAsiaTheme="majorEastAsia" w:hAnsiTheme="majorHAnsi" w:cstheme="majorBidi"/>
      <w:b/>
      <w:bCs/>
      <w:kern w:val="2"/>
      <w:sz w:val="28"/>
      <w:szCs w:val="28"/>
    </w:rPr>
  </w:style>
  <w:style w:type="character" w:customStyle="1" w:styleId="50">
    <w:name w:val="标题 5 字符"/>
    <w:basedOn w:val="a0"/>
    <w:link w:val="5"/>
    <w:qFormat/>
    <w:rPr>
      <w:rFonts w:eastAsia="Times New Roman"/>
      <w:b/>
      <w:bCs/>
      <w:sz w:val="28"/>
      <w:szCs w:val="28"/>
      <w:lang w:eastAsia="en-US"/>
    </w:rPr>
  </w:style>
  <w:style w:type="character" w:customStyle="1" w:styleId="a7">
    <w:name w:val="文档结构图 字符"/>
    <w:basedOn w:val="a0"/>
    <w:link w:val="a6"/>
    <w:semiHidden/>
    <w:qFormat/>
    <w:rPr>
      <w:rFonts w:eastAsia="Times New Roman"/>
      <w:sz w:val="24"/>
      <w:szCs w:val="24"/>
      <w:shd w:val="clear" w:color="auto" w:fill="000080"/>
      <w:lang w:eastAsia="en-US"/>
    </w:rPr>
  </w:style>
  <w:style w:type="character" w:customStyle="1" w:styleId="ad">
    <w:name w:val="尾注文本 字符"/>
    <w:basedOn w:val="a0"/>
    <w:link w:val="ac"/>
    <w:qFormat/>
    <w:rPr>
      <w:rFonts w:eastAsia="Times New Roman"/>
      <w:sz w:val="24"/>
      <w:szCs w:val="24"/>
      <w:lang w:eastAsia="en-US"/>
    </w:rPr>
  </w:style>
  <w:style w:type="character" w:customStyle="1" w:styleId="af5">
    <w:name w:val="脚注文本 字符"/>
    <w:basedOn w:val="a0"/>
    <w:link w:val="af4"/>
    <w:qFormat/>
    <w:rPr>
      <w:rFonts w:eastAsia="宋体"/>
      <w:sz w:val="22"/>
      <w:lang w:val="en-GB" w:eastAsia="en-US"/>
    </w:rPr>
  </w:style>
  <w:style w:type="paragraph" w:customStyle="1" w:styleId="CharChar16">
    <w:name w:val="Char Char16"/>
    <w:basedOn w:val="a6"/>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beforeLines="0" w:before="0" w:afterLines="0" w:after="240"/>
      <w:jc w:val="center"/>
      <w:textAlignment w:val="baseline"/>
    </w:pPr>
    <w:rPr>
      <w:rFonts w:ascii="Arial" w:hAnsi="Arial"/>
      <w:b/>
      <w:kern w:val="0"/>
      <w:sz w:val="20"/>
      <w:lang w:val="en-GB" w:eastAsia="en-US"/>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
    <w:name w:val="修订1"/>
    <w:hidden/>
    <w:uiPriority w:val="99"/>
    <w:semiHidden/>
    <w:qFormat/>
    <w:rPr>
      <w:rFonts w:eastAsia="Times New Roman"/>
      <w:sz w:val="24"/>
      <w:szCs w:val="24"/>
      <w:lang w:eastAsia="en-US"/>
    </w:rPr>
  </w:style>
  <w:style w:type="character" w:customStyle="1" w:styleId="af1">
    <w:name w:val="页脚 字符"/>
    <w:link w:val="af0"/>
    <w:uiPriority w:val="99"/>
    <w:qFormat/>
    <w:rPr>
      <w:rFonts w:eastAsia="宋体"/>
      <w:kern w:val="2"/>
      <w:sz w:val="18"/>
      <w:szCs w:val="18"/>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Lines="0" w:before="360" w:afterLines="0" w:after="0"/>
      <w:jc w:val="left"/>
      <w:textAlignment w:val="baseline"/>
    </w:pPr>
    <w:rPr>
      <w:rFonts w:eastAsia="Batang"/>
      <w:kern w:val="0"/>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Lines="0" w:before="120" w:afterLines="0" w:after="0"/>
      <w:jc w:val="left"/>
      <w:textAlignment w:val="baseline"/>
    </w:pPr>
    <w:rPr>
      <w:rFonts w:eastAsia="Batang"/>
      <w:kern w:val="0"/>
      <w:sz w:val="24"/>
      <w:lang w:val="en-GB" w:eastAsia="en-US"/>
    </w:rPr>
  </w:style>
  <w:style w:type="paragraph" w:customStyle="1" w:styleId="Char1CharChar1Char">
    <w:name w:val="Char1 Char Char1 Char"/>
    <w:basedOn w:val="a"/>
    <w:qFormat/>
    <w:pPr>
      <w:tabs>
        <w:tab w:val="left" w:pos="540"/>
        <w:tab w:val="left" w:pos="1260"/>
        <w:tab w:val="left" w:pos="1800"/>
      </w:tabs>
      <w:spacing w:beforeLines="0" w:before="240" w:afterLines="0" w:after="160" w:line="240" w:lineRule="exact"/>
      <w:jc w:val="left"/>
    </w:pPr>
    <w:rPr>
      <w:rFonts w:ascii="Verdana" w:eastAsia="Batang" w:hAnsi="Verdana"/>
      <w:kern w:val="0"/>
      <w:sz w:val="24"/>
      <w:lang w:eastAsia="en-US"/>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beforeLines="0" w:before="0" w:afterLines="0" w:after="120"/>
      <w:jc w:val="center"/>
      <w:textAlignment w:val="baseline"/>
    </w:pPr>
    <w:rPr>
      <w:rFonts w:eastAsia="Batang"/>
      <w:b/>
      <w:kern w:val="0"/>
      <w:sz w:val="24"/>
      <w:lang w:val="en-GB" w:eastAsia="en-US"/>
    </w:rPr>
  </w:style>
  <w:style w:type="character" w:customStyle="1" w:styleId="FiguretitleChar">
    <w:name w:val="Figure_title Char"/>
    <w:link w:val="Figuretitle"/>
    <w:qFormat/>
    <w:rPr>
      <w:rFonts w:eastAsia="Batang"/>
      <w:b/>
      <w:sz w:val="24"/>
      <w:lang w:val="en-GB" w:eastAsia="en-US"/>
    </w:rPr>
  </w:style>
  <w:style w:type="paragraph" w:customStyle="1" w:styleId="PaperTableCell">
    <w:name w:val="PaperTableCell"/>
    <w:basedOn w:val="a"/>
    <w:qFormat/>
    <w:pPr>
      <w:spacing w:beforeLines="0" w:before="0" w:afterLines="0" w:after="0"/>
    </w:pPr>
    <w:rPr>
      <w:rFonts w:eastAsia="Times New Roman"/>
      <w:kern w:val="0"/>
      <w:sz w:val="16"/>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9"/>
      </w:numPr>
      <w:autoSpaceDE w:val="0"/>
      <w:autoSpaceDN w:val="0"/>
      <w:adjustRightInd w:val="0"/>
      <w:spacing w:before="60" w:after="60"/>
      <w:jc w:val="both"/>
    </w:pPr>
    <w:rPr>
      <w:rFonts w:ascii="Arial" w:eastAsia="宋体" w:hAnsi="Arial" w:cs="Arial"/>
      <w:color w:val="0000FF"/>
      <w:kern w:val="2"/>
    </w:rPr>
  </w:style>
  <w:style w:type="character" w:customStyle="1" w:styleId="B10">
    <w:name w:val="B1 (文字)"/>
    <w:link w:val="B1"/>
    <w:qFormat/>
    <w:rPr>
      <w:rFonts w:eastAsia="宋体"/>
      <w:kern w:val="2"/>
      <w:sz w:val="21"/>
    </w:rPr>
  </w:style>
  <w:style w:type="character" w:customStyle="1" w:styleId="THChar">
    <w:name w:val="TH Char"/>
    <w:link w:val="TH"/>
    <w:qFormat/>
    <w:rPr>
      <w:rFonts w:ascii="Arial" w:eastAsia="宋体" w:hAnsi="Arial"/>
      <w:b/>
      <w:kern w:val="2"/>
      <w:sz w:val="21"/>
    </w:rPr>
  </w:style>
  <w:style w:type="paragraph" w:customStyle="1" w:styleId="EX">
    <w:name w:val="EX"/>
    <w:basedOn w:val="a"/>
    <w:qFormat/>
    <w:pPr>
      <w:keepLines/>
      <w:overflowPunct w:val="0"/>
      <w:autoSpaceDE w:val="0"/>
      <w:autoSpaceDN w:val="0"/>
      <w:adjustRightInd w:val="0"/>
      <w:spacing w:beforeLines="0" w:before="0" w:afterLines="0" w:after="180"/>
      <w:ind w:left="1702" w:hanging="1418"/>
      <w:jc w:val="left"/>
      <w:textAlignment w:val="baseline"/>
    </w:pPr>
    <w:rPr>
      <w:rFonts w:eastAsia="Times New Roman"/>
      <w:kern w:val="0"/>
      <w:sz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Lines="0" w:before="60" w:afterLines="0" w:after="60" w:line="288" w:lineRule="auto"/>
      <w:ind w:firstLineChars="200" w:firstLine="200"/>
    </w:pPr>
    <w:rPr>
      <w:rFonts w:eastAsia="Malgun Gothic" w:cs="Batang"/>
      <w:kern w:val="0"/>
      <w:sz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1"/>
    <w:uiPriority w:val="48"/>
    <w:qFormat/>
    <w:rPr>
      <w:rFonts w:eastAsia="宋体"/>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0"/>
    <w:uiPriority w:val="99"/>
    <w:semiHidden/>
    <w:unhideWhenUsed/>
    <w:qFormat/>
    <w:rPr>
      <w:color w:val="808080"/>
      <w:shd w:val="clear" w:color="auto" w:fill="E6E6E6"/>
    </w:rPr>
  </w:style>
  <w:style w:type="table" w:customStyle="1" w:styleId="51">
    <w:name w:val="无格式表格 51"/>
    <w:basedOn w:val="a1"/>
    <w:uiPriority w:val="45"/>
    <w:qFormat/>
    <w:rPr>
      <w:rFonts w:eastAsia="宋体"/>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3"/>
    <w:uiPriority w:val="34"/>
    <w:qFormat/>
    <w:locked/>
    <w:rPr>
      <w:rFonts w:eastAsia="Times New Roman"/>
      <w:kern w:val="2"/>
      <w:sz w:val="24"/>
      <w:szCs w:val="24"/>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qFormat/>
    <w:rPr>
      <w:lang w:val="en-GB" w:eastAsia="en-US"/>
    </w:rPr>
  </w:style>
  <w:style w:type="character" w:customStyle="1" w:styleId="TACChar">
    <w:name w:val="TAC Char"/>
    <w:link w:val="TAC"/>
    <w:qFormat/>
    <w:rPr>
      <w:rFonts w:ascii="Arial" w:eastAsia="宋体" w:hAnsi="Arial"/>
      <w:kern w:val="2"/>
      <w:sz w:val="18"/>
    </w:rPr>
  </w:style>
  <w:style w:type="character" w:customStyle="1" w:styleId="TAHCar">
    <w:name w:val="TAH Car"/>
    <w:link w:val="TAH"/>
    <w:qFormat/>
    <w:rPr>
      <w:rFonts w:ascii="Arial" w:eastAsia="宋体" w:hAnsi="Arial"/>
      <w:b/>
      <w:kern w:val="2"/>
      <w:sz w:val="18"/>
    </w:rPr>
  </w:style>
  <w:style w:type="paragraph" w:customStyle="1" w:styleId="bullet1">
    <w:name w:val="bullet1"/>
    <w:basedOn w:val="a"/>
    <w:link w:val="bullet1Char"/>
    <w:qFormat/>
    <w:pPr>
      <w:numPr>
        <w:numId w:val="10"/>
      </w:numPr>
      <w:spacing w:beforeLines="0" w:before="0" w:afterLines="0" w:after="0"/>
      <w:jc w:val="left"/>
    </w:pPr>
    <w:rPr>
      <w:rFonts w:ascii="Times" w:eastAsia="Batang" w:hAnsi="Times"/>
      <w:kern w:val="0"/>
      <w:sz w:val="20"/>
      <w:szCs w:val="24"/>
      <w:lang w:val="en-GB" w:eastAsia="en-US"/>
    </w:rPr>
  </w:style>
  <w:style w:type="paragraph" w:customStyle="1" w:styleId="bullet2">
    <w:name w:val="bullet2"/>
    <w:basedOn w:val="a"/>
    <w:link w:val="bullet2Char"/>
    <w:qFormat/>
    <w:pPr>
      <w:numPr>
        <w:ilvl w:val="1"/>
        <w:numId w:val="10"/>
      </w:numPr>
      <w:spacing w:beforeLines="0" w:before="0" w:afterLines="0" w:after="0"/>
      <w:jc w:val="left"/>
    </w:pPr>
    <w:rPr>
      <w:rFonts w:ascii="Times" w:eastAsia="Batang" w:hAnsi="Times"/>
      <w:kern w:val="0"/>
      <w:sz w:val="20"/>
      <w:szCs w:val="24"/>
      <w:lang w:val="en-GB" w:eastAsia="en-US"/>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10"/>
      </w:numPr>
      <w:spacing w:beforeLines="0" w:before="0" w:afterLines="0" w:after="0"/>
      <w:jc w:val="left"/>
    </w:pPr>
    <w:rPr>
      <w:rFonts w:ascii="Times" w:eastAsia="Batang" w:hAnsi="Times"/>
      <w:kern w:val="0"/>
      <w:sz w:val="20"/>
      <w:szCs w:val="24"/>
      <w:lang w:val="en-GB" w:eastAsia="en-US"/>
    </w:rPr>
  </w:style>
  <w:style w:type="paragraph" w:customStyle="1" w:styleId="bullet4">
    <w:name w:val="bullet4"/>
    <w:basedOn w:val="a"/>
    <w:qFormat/>
    <w:pPr>
      <w:numPr>
        <w:ilvl w:val="3"/>
        <w:numId w:val="10"/>
      </w:numPr>
      <w:spacing w:beforeLines="0" w:before="0" w:afterLines="0"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Batang" w:hAnsi="Times"/>
      <w:szCs w:val="24"/>
      <w:lang w:val="en-GB" w:eastAsia="en-US"/>
    </w:rPr>
  </w:style>
  <w:style w:type="character" w:customStyle="1" w:styleId="tran">
    <w:name w:val="tran"/>
    <w:basedOn w:val="a0"/>
    <w:qFormat/>
  </w:style>
  <w:style w:type="character" w:customStyle="1" w:styleId="apple-converted-space">
    <w:name w:val="apple-converted-space"/>
    <w:basedOn w:val="a0"/>
    <w:qFormat/>
  </w:style>
  <w:style w:type="character" w:customStyle="1" w:styleId="B1Zchn">
    <w:name w:val="B1 Zchn"/>
    <w:qFormat/>
    <w:rPr>
      <w:lang w:eastAsia="en-US"/>
    </w:rPr>
  </w:style>
  <w:style w:type="character" w:customStyle="1" w:styleId="Style1Char">
    <w:name w:val="Style1 Char"/>
    <w:link w:val="Style1"/>
    <w:qFormat/>
    <w:locked/>
    <w:rPr>
      <w:rFonts w:eastAsia="宋体"/>
      <w:kern w:val="2"/>
      <w:sz w:val="21"/>
    </w:rPr>
  </w:style>
  <w:style w:type="paragraph" w:customStyle="1" w:styleId="LGTdoc">
    <w:name w:val="LGTdoc_본문"/>
    <w:basedOn w:val="a"/>
    <w:link w:val="LGTdocChar"/>
    <w:qFormat/>
    <w:pPr>
      <w:widowControl w:val="0"/>
      <w:autoSpaceDE w:val="0"/>
      <w:autoSpaceDN w:val="0"/>
      <w:adjustRightInd w:val="0"/>
      <w:snapToGrid w:val="0"/>
      <w:spacing w:beforeLines="0" w:before="60" w:after="120" w:line="264" w:lineRule="auto"/>
      <w:ind w:left="851" w:hanging="284"/>
    </w:pPr>
    <w:rPr>
      <w:rFonts w:eastAsia="Batang"/>
      <w:sz w:val="22"/>
      <w:szCs w:val="24"/>
    </w:rPr>
  </w:style>
  <w:style w:type="character" w:customStyle="1" w:styleId="LGTdocChar">
    <w:name w:val="LGTdoc_본문 Char"/>
    <w:link w:val="LGTdoc"/>
    <w:qFormat/>
    <w:rPr>
      <w:rFonts w:eastAsia="Batang"/>
      <w:kern w:val="2"/>
      <w:sz w:val="22"/>
      <w:szCs w:val="24"/>
    </w:rPr>
  </w:style>
  <w:style w:type="paragraph" w:customStyle="1" w:styleId="RAN1bullet2">
    <w:name w:val="RAN1 bullet2"/>
    <w:basedOn w:val="a"/>
    <w:qFormat/>
    <w:pPr>
      <w:numPr>
        <w:ilvl w:val="1"/>
        <w:numId w:val="11"/>
      </w:numPr>
      <w:spacing w:beforeLines="0" w:before="0" w:afterLines="0" w:after="0"/>
      <w:jc w:val="left"/>
    </w:pPr>
    <w:rPr>
      <w:rFonts w:ascii="Times" w:eastAsia="Batang" w:hAnsi="Times"/>
      <w:kern w:val="0"/>
      <w:sz w:val="20"/>
      <w:lang w:eastAsia="en-US"/>
    </w:rPr>
  </w:style>
  <w:style w:type="character" w:customStyle="1" w:styleId="B2Char">
    <w:name w:val="B2 Char"/>
    <w:link w:val="B2"/>
    <w:qFormat/>
    <w:rPr>
      <w:rFonts w:eastAsia="宋体"/>
      <w:kern w:val="2"/>
      <w:sz w:val="21"/>
    </w:rPr>
  </w:style>
  <w:style w:type="character" w:customStyle="1" w:styleId="B3Char">
    <w:name w:val="B3 Char"/>
    <w:link w:val="B3"/>
    <w:qFormat/>
    <w:rPr>
      <w:rFonts w:eastAsia="宋体"/>
      <w:kern w:val="2"/>
      <w:sz w:val="21"/>
    </w:rPr>
  </w:style>
  <w:style w:type="paragraph" w:customStyle="1" w:styleId="bullet">
    <w:name w:val="bullet"/>
    <w:basedOn w:val="aff3"/>
    <w:qFormat/>
    <w:pPr>
      <w:numPr>
        <w:numId w:val="12"/>
      </w:numPr>
      <w:spacing w:before="0" w:afterLines="0"/>
      <w:ind w:left="0" w:firstLine="0"/>
      <w:jc w:val="left"/>
    </w:pPr>
    <w:rPr>
      <w:rFonts w:eastAsiaTheme="minorEastAsia"/>
      <w:kern w:val="0"/>
      <w:sz w:val="20"/>
      <w:lang w:eastAsia="en-US"/>
    </w:rPr>
  </w:style>
  <w:style w:type="paragraph" w:customStyle="1" w:styleId="item">
    <w:name w:val="item"/>
    <w:basedOn w:val="a"/>
    <w:qFormat/>
    <w:pPr>
      <w:numPr>
        <w:numId w:val="13"/>
      </w:numPr>
      <w:spacing w:beforeLines="0" w:before="0" w:afterLines="0" w:after="0"/>
    </w:pPr>
    <w:rPr>
      <w:rFonts w:eastAsia="MS Mincho"/>
      <w:kern w:val="0"/>
      <w:sz w:val="20"/>
      <w:lang w:val="en-GB" w:eastAsia="en-US"/>
    </w:rPr>
  </w:style>
  <w:style w:type="paragraph" w:customStyle="1" w:styleId="22">
    <w:name w:val="修订2"/>
    <w:hidden/>
    <w:uiPriority w:val="99"/>
    <w:semiHidden/>
    <w:qFormat/>
    <w:rPr>
      <w:rFonts w:eastAsia="宋体"/>
      <w:kern w:val="2"/>
      <w:sz w:val="21"/>
    </w:rPr>
  </w:style>
  <w:style w:type="paragraph" w:customStyle="1" w:styleId="aff6">
    <w:name w:val="문단"/>
    <w:basedOn w:val="a"/>
    <w:uiPriority w:val="99"/>
    <w:qFormat/>
    <w:pPr>
      <w:autoSpaceDE w:val="0"/>
      <w:autoSpaceDN w:val="0"/>
      <w:spacing w:beforeLines="0" w:before="0" w:afterLines="0" w:after="0"/>
      <w:ind w:firstLine="800"/>
    </w:pPr>
    <w:rPr>
      <w:rFonts w:ascii="Gulim" w:eastAsia="Gulim" w:hAnsi="Gulim" w:cs="宋体"/>
      <w:color w:val="000000"/>
      <w:kern w:val="0"/>
      <w:sz w:val="24"/>
      <w:szCs w:val="24"/>
    </w:rPr>
  </w:style>
  <w:style w:type="table" w:customStyle="1" w:styleId="14">
    <w:name w:val="网格型1"/>
    <w:basedOn w:val="a1"/>
    <w:uiPriority w:val="9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szCs w:val="22"/>
    </w:rPr>
  </w:style>
  <w:style w:type="table" w:customStyle="1" w:styleId="23">
    <w:name w:val="网格型2"/>
    <w:basedOn w:val="a1"/>
    <w:uiPriority w:val="9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Pr>
      <w:rFonts w:ascii="Arial" w:eastAsia="宋体" w:hAnsi="Arial"/>
      <w:kern w:val="2"/>
      <w:sz w:val="18"/>
    </w:rPr>
  </w:style>
  <w:style w:type="paragraph" w:customStyle="1" w:styleId="3GPPNormalText">
    <w:name w:val="3GPP Normal Text"/>
    <w:basedOn w:val="aa"/>
    <w:link w:val="3GPPNormalTextChar"/>
    <w:qFormat/>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qFormat/>
    <w:rPr>
      <w:rFonts w:eastAsia="MS Mincho"/>
      <w:sz w:val="22"/>
      <w:szCs w:val="24"/>
    </w:rPr>
  </w:style>
  <w:style w:type="paragraph" w:styleId="aff7">
    <w:name w:val="Revision"/>
    <w:hidden/>
    <w:uiPriority w:val="99"/>
    <w:semiHidden/>
    <w:rsid w:val="00EA35C8"/>
    <w:rPr>
      <w:rFonts w:eastAsia="宋体"/>
      <w:kern w:val="2"/>
      <w:sz w:val="21"/>
    </w:rPr>
  </w:style>
  <w:style w:type="character" w:customStyle="1" w:styleId="B3Char2">
    <w:name w:val="B3 Char2"/>
    <w:qFormat/>
    <w:locked/>
    <w:rsid w:val="00D07BE0"/>
    <w:rPr>
      <w:rFonts w:eastAsia="Times New Roman"/>
      <w:lang w:val="en-GB" w:eastAsia="ja-JP"/>
    </w:rPr>
  </w:style>
  <w:style w:type="paragraph" w:customStyle="1" w:styleId="textintend1">
    <w:name w:val="text intend 1"/>
    <w:basedOn w:val="a"/>
    <w:rsid w:val="00977575"/>
    <w:pPr>
      <w:numPr>
        <w:numId w:val="28"/>
      </w:numPr>
      <w:overflowPunct w:val="0"/>
      <w:autoSpaceDE w:val="0"/>
      <w:autoSpaceDN w:val="0"/>
      <w:adjustRightInd w:val="0"/>
      <w:spacing w:beforeLines="0" w:before="0" w:afterLines="0" w:after="120"/>
      <w:textAlignment w:val="baseline"/>
    </w:pPr>
    <w:rPr>
      <w:rFonts w:eastAsia="MS Mincho"/>
      <w:kern w:val="0"/>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124531">
      <w:bodyDiv w:val="1"/>
      <w:marLeft w:val="0"/>
      <w:marRight w:val="0"/>
      <w:marTop w:val="0"/>
      <w:marBottom w:val="0"/>
      <w:divBdr>
        <w:top w:val="none" w:sz="0" w:space="0" w:color="auto"/>
        <w:left w:val="none" w:sz="0" w:space="0" w:color="auto"/>
        <w:bottom w:val="none" w:sz="0" w:space="0" w:color="auto"/>
        <w:right w:val="none" w:sz="0" w:space="0" w:color="auto"/>
      </w:divBdr>
    </w:div>
    <w:div w:id="981692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BDF081D-C209-48E0-82DF-C7A30CF2762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3</Pages>
  <Words>1331</Words>
  <Characters>7593</Characters>
  <Application>Microsoft Office Word</Application>
  <DocSecurity>0</DocSecurity>
  <Lines>63</Lines>
  <Paragraphs>17</Paragraphs>
  <ScaleCrop>false</ScaleCrop>
  <Company>www.zte.com.cn</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彭淑燕</cp:lastModifiedBy>
  <cp:revision>115</cp:revision>
  <dcterms:created xsi:type="dcterms:W3CDTF">2021-01-13T09:13:00Z</dcterms:created>
  <dcterms:modified xsi:type="dcterms:W3CDTF">2021-01-18T07:13:00Z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